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95EFF" w14:textId="77777777" w:rsidR="00D1483E" w:rsidRDefault="00D1483E"/>
    <w:p w14:paraId="3D7E26D1" w14:textId="77777777" w:rsidR="00D96289" w:rsidRDefault="00D96289"/>
    <w:p w14:paraId="43CF87FF" w14:textId="1462D6B1" w:rsidR="009F622D" w:rsidRPr="00E65CBA" w:rsidRDefault="00E65CBA" w:rsidP="009F622D">
      <w:pPr>
        <w:autoSpaceDE w:val="0"/>
        <w:autoSpaceDN w:val="0"/>
        <w:adjustRightInd w:val="0"/>
        <w:spacing w:after="0" w:line="240" w:lineRule="auto"/>
        <w:jc w:val="center"/>
        <w:rPr>
          <w:rFonts w:ascii="HelveticaNeueLT Std Ext" w:hAnsi="HelveticaNeueLT Std Ext" w:cs="CIDFont+F1"/>
          <w:color w:val="000000"/>
          <w:kern w:val="0"/>
          <w:sz w:val="40"/>
          <w:szCs w:val="40"/>
        </w:rPr>
      </w:pPr>
      <w:r w:rsidRPr="00E65CBA">
        <w:rPr>
          <w:rFonts w:ascii="HelveticaNeueLT Std Ext" w:hAnsi="HelveticaNeueLT Std Ext" w:cs="CIDFont+F1"/>
          <w:color w:val="000000"/>
          <w:kern w:val="0"/>
          <w:sz w:val="40"/>
          <w:szCs w:val="40"/>
        </w:rPr>
        <w:t>C</w:t>
      </w:r>
      <w:r w:rsidR="009F622D" w:rsidRPr="00E65CBA">
        <w:rPr>
          <w:rFonts w:ascii="HelveticaNeueLT Std Ext" w:hAnsi="HelveticaNeueLT Std Ext" w:cs="CIDFont+F1"/>
          <w:color w:val="000000"/>
          <w:kern w:val="0"/>
          <w:sz w:val="40"/>
          <w:szCs w:val="40"/>
        </w:rPr>
        <w:t>onvention relative à</w:t>
      </w:r>
    </w:p>
    <w:p w14:paraId="0BA11602" w14:textId="77777777" w:rsidR="009F622D" w:rsidRPr="00E65CBA" w:rsidRDefault="009F622D" w:rsidP="009F622D">
      <w:pPr>
        <w:autoSpaceDE w:val="0"/>
        <w:autoSpaceDN w:val="0"/>
        <w:adjustRightInd w:val="0"/>
        <w:spacing w:after="0" w:line="240" w:lineRule="auto"/>
        <w:jc w:val="center"/>
        <w:rPr>
          <w:rFonts w:ascii="HelveticaNeueLT Std Ext" w:hAnsi="HelveticaNeueLT Std Ext" w:cs="CIDFont+F1"/>
          <w:color w:val="000000"/>
          <w:kern w:val="0"/>
          <w:sz w:val="40"/>
          <w:szCs w:val="40"/>
        </w:rPr>
      </w:pPr>
      <w:r w:rsidRPr="00E65CBA">
        <w:rPr>
          <w:rFonts w:ascii="HelveticaNeueLT Std Ext" w:hAnsi="HelveticaNeueLT Std Ext" w:cs="CIDFont+F1"/>
          <w:color w:val="000000"/>
          <w:kern w:val="0"/>
          <w:sz w:val="40"/>
          <w:szCs w:val="40"/>
        </w:rPr>
        <w:t>l’utilisation du réseau d’éclairage public</w:t>
      </w:r>
    </w:p>
    <w:p w14:paraId="3DD6126F" w14:textId="77777777" w:rsidR="009F622D" w:rsidRPr="00E65CBA" w:rsidRDefault="009F622D" w:rsidP="009F622D">
      <w:pPr>
        <w:autoSpaceDE w:val="0"/>
        <w:autoSpaceDN w:val="0"/>
        <w:adjustRightInd w:val="0"/>
        <w:spacing w:after="0" w:line="240" w:lineRule="auto"/>
        <w:jc w:val="center"/>
        <w:rPr>
          <w:rFonts w:ascii="HelveticaNeueLT Std Ext" w:hAnsi="HelveticaNeueLT Std Ext" w:cs="CIDFont+F1"/>
          <w:color w:val="000000"/>
          <w:kern w:val="0"/>
          <w:sz w:val="40"/>
          <w:szCs w:val="40"/>
        </w:rPr>
      </w:pPr>
      <w:r w:rsidRPr="00E65CBA">
        <w:rPr>
          <w:rFonts w:ascii="HelveticaNeueLT Std Ext" w:hAnsi="HelveticaNeueLT Std Ext" w:cs="CIDFont+F1"/>
          <w:color w:val="000000"/>
          <w:kern w:val="0"/>
          <w:sz w:val="40"/>
          <w:szCs w:val="40"/>
        </w:rPr>
        <w:t>pour l’installation de petits équipements</w:t>
      </w:r>
    </w:p>
    <w:p w14:paraId="588DFFA5" w14:textId="77777777" w:rsidR="009F622D" w:rsidRPr="00E65CBA" w:rsidRDefault="009F622D" w:rsidP="009F622D">
      <w:pPr>
        <w:autoSpaceDE w:val="0"/>
        <w:autoSpaceDN w:val="0"/>
        <w:adjustRightInd w:val="0"/>
        <w:spacing w:after="0" w:line="240" w:lineRule="auto"/>
        <w:jc w:val="center"/>
        <w:rPr>
          <w:rFonts w:ascii="HelveticaNeueLT Std Ext" w:hAnsi="HelveticaNeueLT Std Ext" w:cs="CIDFont+F1"/>
          <w:color w:val="000000"/>
          <w:kern w:val="0"/>
          <w:sz w:val="40"/>
          <w:szCs w:val="40"/>
        </w:rPr>
      </w:pPr>
      <w:r w:rsidRPr="00E65CBA">
        <w:rPr>
          <w:rFonts w:ascii="HelveticaNeueLT Std Ext" w:hAnsi="HelveticaNeueLT Std Ext" w:cs="CIDFont+F1"/>
          <w:color w:val="000000"/>
          <w:kern w:val="0"/>
          <w:sz w:val="40"/>
          <w:szCs w:val="40"/>
        </w:rPr>
        <w:t>électriques et d’objets divers</w:t>
      </w:r>
    </w:p>
    <w:p w14:paraId="5A95362E" w14:textId="77777777" w:rsidR="009F622D" w:rsidRPr="00AF47AF" w:rsidRDefault="009F622D" w:rsidP="009F622D">
      <w:pPr>
        <w:autoSpaceDE w:val="0"/>
        <w:autoSpaceDN w:val="0"/>
        <w:adjustRightInd w:val="0"/>
        <w:spacing w:after="0" w:line="240" w:lineRule="auto"/>
        <w:rPr>
          <w:rFonts w:ascii="HelveticaNeueLT Std Ext" w:hAnsi="HelveticaNeueLT Std Ext" w:cs="CIDFont+F2"/>
          <w:color w:val="FFFFFF"/>
          <w:kern w:val="0"/>
          <w:sz w:val="56"/>
          <w:szCs w:val="58"/>
        </w:rPr>
      </w:pPr>
      <w:r w:rsidRPr="00AF47AF">
        <w:rPr>
          <w:rFonts w:ascii="HelveticaNeueLT Std Ext" w:hAnsi="HelveticaNeueLT Std Ext" w:cs="CIDFont+F2"/>
          <w:color w:val="FFFFFF"/>
          <w:kern w:val="0"/>
          <w:sz w:val="56"/>
          <w:szCs w:val="58"/>
        </w:rPr>
        <w:t>Modèle de convention relatif à</w:t>
      </w:r>
    </w:p>
    <w:p w14:paraId="294C695D" w14:textId="77777777" w:rsidR="009F622D" w:rsidRPr="00AF47AF" w:rsidRDefault="009F622D" w:rsidP="00E65CBA">
      <w:pPr>
        <w:autoSpaceDE w:val="0"/>
        <w:autoSpaceDN w:val="0"/>
        <w:adjustRightInd w:val="0"/>
        <w:spacing w:after="0" w:line="240" w:lineRule="auto"/>
        <w:jc w:val="center"/>
        <w:rPr>
          <w:rFonts w:ascii="HelveticaNeueLT Std Ext" w:hAnsi="HelveticaNeueLT Std Ext" w:cs="CIDFont+F3"/>
          <w:color w:val="000000"/>
          <w:kern w:val="0"/>
          <w:sz w:val="40"/>
          <w:szCs w:val="42"/>
        </w:rPr>
      </w:pPr>
      <w:r w:rsidRPr="00AF47AF">
        <w:rPr>
          <w:rFonts w:ascii="HelveticaNeueLT Std Ext" w:hAnsi="HelveticaNeueLT Std Ext" w:cs="CIDFont+F3"/>
          <w:color w:val="000000"/>
          <w:kern w:val="0"/>
          <w:sz w:val="40"/>
          <w:szCs w:val="42"/>
        </w:rPr>
        <w:t>Avant-propos</w:t>
      </w:r>
    </w:p>
    <w:p w14:paraId="7372E8C7" w14:textId="77777777" w:rsidR="009F622D" w:rsidRPr="00AF47AF" w:rsidRDefault="009F622D" w:rsidP="009F622D">
      <w:pPr>
        <w:autoSpaceDE w:val="0"/>
        <w:autoSpaceDN w:val="0"/>
        <w:adjustRightInd w:val="0"/>
        <w:spacing w:after="0" w:line="240" w:lineRule="auto"/>
        <w:rPr>
          <w:rFonts w:ascii="HelveticaNeueLT Std Ext" w:hAnsi="HelveticaNeueLT Std Ext" w:cs="CIDFont+F3"/>
          <w:color w:val="000000"/>
          <w:kern w:val="0"/>
          <w:sz w:val="40"/>
          <w:szCs w:val="42"/>
        </w:rPr>
      </w:pPr>
    </w:p>
    <w:p w14:paraId="1A590BE3"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kern w:val="0"/>
          <w:sz w:val="20"/>
          <w:szCs w:val="20"/>
        </w:rPr>
      </w:pPr>
      <w:r w:rsidRPr="00AF47AF">
        <w:rPr>
          <w:rFonts w:ascii="HelveticaNeueLT Std Ext" w:hAnsi="HelveticaNeueLT Std Ext" w:cs="CIDFont+F1"/>
          <w:kern w:val="0"/>
          <w:sz w:val="20"/>
          <w:szCs w:val="20"/>
        </w:rPr>
        <w:t xml:space="preserve">Les collectivités sont de plus en plus sollicitées </w:t>
      </w:r>
      <w:bookmarkStart w:id="0" w:name="_Hlk139963345"/>
      <w:r w:rsidRPr="00AF47AF">
        <w:rPr>
          <w:rFonts w:ascii="HelveticaNeueLT Std Ext" w:hAnsi="HelveticaNeueLT Std Ext" w:cs="CIDFont+F1"/>
          <w:kern w:val="0"/>
          <w:sz w:val="20"/>
          <w:szCs w:val="20"/>
        </w:rPr>
        <w:t xml:space="preserve">pour l’installation d’équipements divers sur les supports d’éclairage public </w:t>
      </w:r>
      <w:bookmarkEnd w:id="0"/>
      <w:r w:rsidRPr="00AF47AF">
        <w:rPr>
          <w:rFonts w:ascii="HelveticaNeueLT Std Ext" w:hAnsi="HelveticaNeueLT Std Ext" w:cs="CIDFont+F1"/>
          <w:kern w:val="0"/>
          <w:sz w:val="20"/>
          <w:szCs w:val="20"/>
        </w:rPr>
        <w:t>ou d’autres points hauts. Ces équipements électriques ou électroniques servent différents objectifs : permettre la relève de données grâce à des capteurs installés sur d’autres équipements (compteurs d’eau par exemple), effectuer de la télégestion (arrosage des pelouses), constituer un réseau bas-débit pour réaliser un réseau d’objets connectés (IoT) ou encore pour des usages à destinations des utilisateurs de l’espace public tels que l’information des usagers, les panneaux à messages variables, les caméras de vidéoprotection, les bornes Wi-Fi ou d’information des voyageurs aux arrêts de bus. Provenant des nouvelles attentes des administrés, ces équipements et leurs usages se développent pour diffuser ou recueillir les informations qui les concernent directement dans leur vie quotidienne au niveau de la mobilité, de la pollution de l’air, des facilités de stationnement en ville. De même, grâce à ces outils, les collectivités sont en mesure de développer l’efficacité de certains services publics tels que la relève des consommations d’eau sans entrer dans des propriétés, l’optimisation des collectes de déchets en adaptant le vidage des containers de déchets au meilleur taux de remplissage ; afin d’optimiser les ressources humaines et financières.</w:t>
      </w:r>
    </w:p>
    <w:p w14:paraId="6529C506"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kern w:val="0"/>
          <w:sz w:val="20"/>
          <w:szCs w:val="20"/>
        </w:rPr>
      </w:pPr>
    </w:p>
    <w:p w14:paraId="0E7874EA"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kern w:val="0"/>
          <w:sz w:val="20"/>
          <w:szCs w:val="20"/>
        </w:rPr>
      </w:pPr>
      <w:r w:rsidRPr="00AF47AF">
        <w:rPr>
          <w:rFonts w:ascii="HelveticaNeueLT Std Ext" w:hAnsi="HelveticaNeueLT Std Ext" w:cs="CIDFont+F1"/>
          <w:kern w:val="0"/>
          <w:sz w:val="20"/>
          <w:szCs w:val="20"/>
        </w:rPr>
        <w:t>Ces nouveaux usages se développent dans le cadre de « SMART CITY » ou « SMART TERRITOIRE » et nécessitent l’utilisation de supports (notamment des points hauts ou encore des espaces proches d’une alimentation électrique) permettant de couvrir une large superficie. Le plus souvent, ce sont les collectivités et les gestionnaires de ces services publics qui sont les premiers concernés puisqu’ils détiennent ou exploitent le plus grand nombre de ces ouvrages susceptibles d’accueillir ces petits équipements. Les supports d’éclairage public constituent souvent des points d’ancrage surélevés déjà alimentés en électricité, et s’avèrent donc être de parfaits candidats à l’implantation de ces nouveaux équipements.</w:t>
      </w:r>
    </w:p>
    <w:p w14:paraId="3E29E08B"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kern w:val="0"/>
          <w:sz w:val="20"/>
          <w:szCs w:val="20"/>
        </w:rPr>
      </w:pPr>
    </w:p>
    <w:p w14:paraId="6797FC6D"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kern w:val="0"/>
          <w:sz w:val="20"/>
          <w:szCs w:val="20"/>
        </w:rPr>
      </w:pPr>
    </w:p>
    <w:p w14:paraId="4CBBC9D3"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kern w:val="0"/>
          <w:sz w:val="20"/>
          <w:szCs w:val="20"/>
        </w:rPr>
      </w:pPr>
    </w:p>
    <w:p w14:paraId="5B3A7087"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kern w:val="0"/>
          <w:sz w:val="20"/>
          <w:szCs w:val="20"/>
        </w:rPr>
      </w:pPr>
    </w:p>
    <w:p w14:paraId="6BFBD2D1"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kern w:val="0"/>
          <w:sz w:val="20"/>
          <w:szCs w:val="20"/>
        </w:rPr>
      </w:pPr>
    </w:p>
    <w:p w14:paraId="36D38BB8"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kern w:val="0"/>
          <w:sz w:val="20"/>
          <w:szCs w:val="20"/>
        </w:rPr>
      </w:pPr>
    </w:p>
    <w:p w14:paraId="6CA3EBFB"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kern w:val="0"/>
          <w:sz w:val="20"/>
          <w:szCs w:val="20"/>
        </w:rPr>
      </w:pPr>
    </w:p>
    <w:p w14:paraId="67A0E9BA"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kern w:val="0"/>
          <w:sz w:val="20"/>
          <w:szCs w:val="20"/>
        </w:rPr>
      </w:pPr>
    </w:p>
    <w:p w14:paraId="233373FE"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kern w:val="0"/>
          <w:sz w:val="20"/>
          <w:szCs w:val="20"/>
        </w:rPr>
      </w:pPr>
    </w:p>
    <w:p w14:paraId="07F58E93"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kern w:val="0"/>
          <w:sz w:val="20"/>
          <w:szCs w:val="20"/>
        </w:rPr>
      </w:pPr>
    </w:p>
    <w:p w14:paraId="726B52D3"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kern w:val="0"/>
          <w:sz w:val="20"/>
          <w:szCs w:val="20"/>
        </w:rPr>
      </w:pPr>
    </w:p>
    <w:p w14:paraId="1A55560D"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kern w:val="0"/>
          <w:sz w:val="20"/>
          <w:szCs w:val="20"/>
        </w:rPr>
      </w:pPr>
    </w:p>
    <w:p w14:paraId="56D2EBB1"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kern w:val="0"/>
          <w:sz w:val="20"/>
          <w:szCs w:val="20"/>
        </w:rPr>
      </w:pPr>
    </w:p>
    <w:p w14:paraId="74A8BD44"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kern w:val="0"/>
          <w:sz w:val="20"/>
          <w:szCs w:val="20"/>
        </w:rPr>
      </w:pPr>
    </w:p>
    <w:p w14:paraId="0871BCFD"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kern w:val="0"/>
          <w:sz w:val="20"/>
          <w:szCs w:val="20"/>
        </w:rPr>
      </w:pPr>
    </w:p>
    <w:p w14:paraId="0E6BDCF3"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kern w:val="0"/>
          <w:sz w:val="20"/>
          <w:szCs w:val="20"/>
        </w:rPr>
      </w:pPr>
    </w:p>
    <w:p w14:paraId="5B08221A" w14:textId="77777777" w:rsidR="009F622D" w:rsidRPr="00AF47AF" w:rsidRDefault="009F622D" w:rsidP="009F622D">
      <w:pPr>
        <w:autoSpaceDE w:val="0"/>
        <w:autoSpaceDN w:val="0"/>
        <w:adjustRightInd w:val="0"/>
        <w:spacing w:after="0" w:line="240" w:lineRule="auto"/>
        <w:jc w:val="center"/>
        <w:rPr>
          <w:rFonts w:ascii="HelveticaNeueLT Std Ext" w:hAnsi="HelveticaNeueLT Std Ext" w:cs="CIDFont+F2"/>
          <w:color w:val="000000"/>
          <w:kern w:val="0"/>
          <w:sz w:val="44"/>
          <w:szCs w:val="44"/>
        </w:rPr>
      </w:pPr>
      <w:r w:rsidRPr="00AF47AF">
        <w:rPr>
          <w:rFonts w:ascii="HelveticaNeueLT Std Ext" w:hAnsi="HelveticaNeueLT Std Ext" w:cs="CIDFont+F2"/>
          <w:color w:val="000000"/>
          <w:kern w:val="0"/>
          <w:sz w:val="44"/>
          <w:szCs w:val="44"/>
        </w:rPr>
        <w:t>SOMMAIRE</w:t>
      </w:r>
    </w:p>
    <w:p w14:paraId="621138C1" w14:textId="77777777" w:rsidR="009F622D" w:rsidRPr="00AF47AF" w:rsidRDefault="009F622D" w:rsidP="009F622D">
      <w:pPr>
        <w:autoSpaceDE w:val="0"/>
        <w:autoSpaceDN w:val="0"/>
        <w:adjustRightInd w:val="0"/>
        <w:spacing w:after="0" w:line="240" w:lineRule="auto"/>
        <w:rPr>
          <w:rFonts w:ascii="HelveticaNeueLT Std Ext" w:hAnsi="HelveticaNeueLT Std Ext" w:cs="CIDFont+F2"/>
          <w:color w:val="000000"/>
          <w:kern w:val="0"/>
          <w:sz w:val="44"/>
          <w:szCs w:val="44"/>
        </w:rPr>
      </w:pPr>
    </w:p>
    <w:p w14:paraId="49BB20E0" w14:textId="77777777" w:rsidR="009F622D" w:rsidRPr="00AF47AF" w:rsidRDefault="009F622D" w:rsidP="009F622D">
      <w:pPr>
        <w:autoSpaceDE w:val="0"/>
        <w:autoSpaceDN w:val="0"/>
        <w:adjustRightInd w:val="0"/>
        <w:spacing w:after="0" w:line="240" w:lineRule="auto"/>
        <w:rPr>
          <w:rFonts w:ascii="HelveticaNeueLT Std Ext" w:hAnsi="HelveticaNeueLT Std Ext" w:cs="CIDFont+F2"/>
          <w:color w:val="000000"/>
          <w:kern w:val="0"/>
          <w:sz w:val="44"/>
          <w:szCs w:val="44"/>
        </w:rPr>
      </w:pPr>
    </w:p>
    <w:p w14:paraId="2AE90645" w14:textId="363109DC"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rPr>
      </w:pPr>
      <w:r w:rsidRPr="00AF47AF">
        <w:rPr>
          <w:rFonts w:ascii="HelveticaNeueLT Std Ext" w:hAnsi="HelveticaNeueLT Std Ext" w:cs="CIDFont+F1"/>
          <w:color w:val="000000"/>
          <w:kern w:val="0"/>
        </w:rPr>
        <w:t xml:space="preserve">1. Définition des entités liées par la convention </w:t>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0515DD">
        <w:rPr>
          <w:rFonts w:ascii="HelveticaNeueLT Std Ext" w:hAnsi="HelveticaNeueLT Std Ext" w:cs="CIDFont+F1"/>
          <w:color w:val="000000"/>
          <w:kern w:val="0"/>
        </w:rPr>
        <w:t>3</w:t>
      </w:r>
    </w:p>
    <w:p w14:paraId="48A25730"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rPr>
      </w:pPr>
    </w:p>
    <w:p w14:paraId="16F7A947" w14:textId="47BFA3F2"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rPr>
      </w:pPr>
      <w:r w:rsidRPr="00AF47AF">
        <w:rPr>
          <w:rFonts w:ascii="HelveticaNeueLT Std Ext" w:hAnsi="HelveticaNeueLT Std Ext" w:cs="CIDFont+F1"/>
          <w:color w:val="000000"/>
          <w:kern w:val="0"/>
        </w:rPr>
        <w:t xml:space="preserve">2. Préambule </w:t>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0515DD">
        <w:rPr>
          <w:rFonts w:ascii="HelveticaNeueLT Std Ext" w:hAnsi="HelveticaNeueLT Std Ext" w:cs="CIDFont+F1"/>
          <w:color w:val="000000"/>
          <w:kern w:val="0"/>
        </w:rPr>
        <w:t>3</w:t>
      </w:r>
    </w:p>
    <w:p w14:paraId="3625BE4B"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rPr>
      </w:pPr>
    </w:p>
    <w:p w14:paraId="6102113F" w14:textId="3FA3A0E2"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rPr>
      </w:pPr>
      <w:r w:rsidRPr="00AF47AF">
        <w:rPr>
          <w:rFonts w:ascii="HelveticaNeueLT Std Ext" w:hAnsi="HelveticaNeueLT Std Ext" w:cs="CIDFont+F1"/>
          <w:color w:val="000000"/>
          <w:kern w:val="0"/>
        </w:rPr>
        <w:t xml:space="preserve">3. Objet de la convention </w:t>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0515DD">
        <w:rPr>
          <w:rFonts w:ascii="HelveticaNeueLT Std Ext" w:hAnsi="HelveticaNeueLT Std Ext" w:cs="CIDFont+F1"/>
          <w:color w:val="000000"/>
          <w:kern w:val="0"/>
        </w:rPr>
        <w:t>4</w:t>
      </w:r>
    </w:p>
    <w:p w14:paraId="275C7B19"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rPr>
      </w:pPr>
    </w:p>
    <w:p w14:paraId="21EB466D" w14:textId="0CE98160"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rPr>
      </w:pPr>
      <w:r w:rsidRPr="00AF47AF">
        <w:rPr>
          <w:rFonts w:ascii="HelveticaNeueLT Std Ext" w:hAnsi="HelveticaNeueLT Std Ext" w:cs="CIDFont+F1"/>
          <w:color w:val="000000"/>
          <w:kern w:val="0"/>
        </w:rPr>
        <w:t xml:space="preserve">4. Descriptif et propriétés des ouvrages </w:t>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0515DD">
        <w:rPr>
          <w:rFonts w:ascii="HelveticaNeueLT Std Ext" w:hAnsi="HelveticaNeueLT Std Ext" w:cs="CIDFont+F1"/>
          <w:color w:val="000000"/>
          <w:kern w:val="0"/>
        </w:rPr>
        <w:t>5</w:t>
      </w:r>
    </w:p>
    <w:p w14:paraId="59F97CFE"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rPr>
      </w:pPr>
    </w:p>
    <w:p w14:paraId="533CFB5B" w14:textId="4107A703"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rPr>
      </w:pPr>
      <w:r w:rsidRPr="00AF47AF">
        <w:rPr>
          <w:rFonts w:ascii="HelveticaNeueLT Std Ext" w:hAnsi="HelveticaNeueLT Std Ext" w:cs="CIDFont+F1"/>
          <w:color w:val="000000"/>
          <w:kern w:val="0"/>
        </w:rPr>
        <w:t>5. Modification des ouvrages</w:t>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0515DD">
        <w:rPr>
          <w:rFonts w:ascii="HelveticaNeueLT Std Ext" w:hAnsi="HelveticaNeueLT Std Ext" w:cs="CIDFont+F1"/>
          <w:color w:val="000000"/>
          <w:kern w:val="0"/>
        </w:rPr>
        <w:t>6</w:t>
      </w:r>
    </w:p>
    <w:p w14:paraId="6583BF27"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rPr>
      </w:pPr>
    </w:p>
    <w:p w14:paraId="0A4926FE" w14:textId="7A9BFD05"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rPr>
      </w:pPr>
      <w:r w:rsidRPr="00AF47AF">
        <w:rPr>
          <w:rFonts w:ascii="HelveticaNeueLT Std Ext" w:hAnsi="HelveticaNeueLT Std Ext" w:cs="CIDFont+F1"/>
          <w:color w:val="000000"/>
          <w:kern w:val="0"/>
        </w:rPr>
        <w:t>6. Cession des équipements</w:t>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0515DD">
        <w:rPr>
          <w:rFonts w:ascii="HelveticaNeueLT Std Ext" w:hAnsi="HelveticaNeueLT Std Ext" w:cs="CIDFont+F1"/>
          <w:color w:val="000000"/>
          <w:kern w:val="0"/>
        </w:rPr>
        <w:t>9</w:t>
      </w:r>
    </w:p>
    <w:p w14:paraId="3369A05C"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rPr>
      </w:pPr>
    </w:p>
    <w:p w14:paraId="7639CB33" w14:textId="56F8E6E6"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rPr>
      </w:pPr>
      <w:r w:rsidRPr="00AF47AF">
        <w:rPr>
          <w:rFonts w:ascii="HelveticaNeueLT Std Ext" w:hAnsi="HelveticaNeueLT Std Ext" w:cs="CIDFont+F1"/>
          <w:color w:val="000000"/>
          <w:kern w:val="0"/>
        </w:rPr>
        <w:t xml:space="preserve">7. Prise d’effet et durée du document </w:t>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0515DD">
        <w:rPr>
          <w:rFonts w:ascii="HelveticaNeueLT Std Ext" w:hAnsi="HelveticaNeueLT Std Ext" w:cs="CIDFont+F1"/>
          <w:color w:val="000000"/>
          <w:kern w:val="0"/>
        </w:rPr>
        <w:t>9</w:t>
      </w:r>
    </w:p>
    <w:p w14:paraId="2235654E"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rPr>
      </w:pPr>
    </w:p>
    <w:p w14:paraId="757C2BE3" w14:textId="2A2A8DB9"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rPr>
      </w:pPr>
      <w:r w:rsidRPr="00AF47AF">
        <w:rPr>
          <w:rFonts w:ascii="HelveticaNeueLT Std Ext" w:hAnsi="HelveticaNeueLT Std Ext" w:cs="CIDFont+F1"/>
          <w:color w:val="000000"/>
          <w:kern w:val="0"/>
        </w:rPr>
        <w:t xml:space="preserve">8. Modalités financières </w:t>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Pr="00AF47AF">
        <w:rPr>
          <w:rFonts w:ascii="HelveticaNeueLT Std Ext" w:hAnsi="HelveticaNeueLT Std Ext" w:cs="CIDFont+F1"/>
          <w:color w:val="000000"/>
          <w:kern w:val="0"/>
        </w:rPr>
        <w:t>1</w:t>
      </w:r>
      <w:r w:rsidR="000515DD">
        <w:rPr>
          <w:rFonts w:ascii="HelveticaNeueLT Std Ext" w:hAnsi="HelveticaNeueLT Std Ext" w:cs="CIDFont+F1"/>
          <w:color w:val="000000"/>
          <w:kern w:val="0"/>
        </w:rPr>
        <w:t>0</w:t>
      </w:r>
    </w:p>
    <w:p w14:paraId="37AC9967"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rPr>
      </w:pPr>
    </w:p>
    <w:p w14:paraId="7385DAA8" w14:textId="33AA61DD"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rPr>
      </w:pPr>
      <w:r w:rsidRPr="00AF47AF">
        <w:rPr>
          <w:rFonts w:ascii="HelveticaNeueLT Std Ext" w:hAnsi="HelveticaNeueLT Std Ext" w:cs="CIDFont+F1"/>
          <w:color w:val="000000"/>
          <w:kern w:val="0"/>
        </w:rPr>
        <w:t>9. Responsabilités et Assurances</w:t>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Pr="00AF47AF">
        <w:rPr>
          <w:rFonts w:ascii="HelveticaNeueLT Std Ext" w:hAnsi="HelveticaNeueLT Std Ext" w:cs="CIDFont+F1"/>
          <w:color w:val="000000"/>
          <w:kern w:val="0"/>
        </w:rPr>
        <w:t>1</w:t>
      </w:r>
      <w:r w:rsidR="000515DD">
        <w:rPr>
          <w:rFonts w:ascii="HelveticaNeueLT Std Ext" w:hAnsi="HelveticaNeueLT Std Ext" w:cs="CIDFont+F1"/>
          <w:color w:val="000000"/>
          <w:kern w:val="0"/>
        </w:rPr>
        <w:t>0</w:t>
      </w:r>
    </w:p>
    <w:p w14:paraId="712261DA"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rPr>
      </w:pPr>
    </w:p>
    <w:p w14:paraId="4F10EE17" w14:textId="07651963"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rPr>
      </w:pPr>
      <w:r w:rsidRPr="00AF47AF">
        <w:rPr>
          <w:rFonts w:ascii="HelveticaNeueLT Std Ext" w:hAnsi="HelveticaNeueLT Std Ext" w:cs="CIDFont+F1"/>
          <w:color w:val="000000"/>
          <w:kern w:val="0"/>
        </w:rPr>
        <w:t xml:space="preserve">10. Règlement des litiges </w:t>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Pr="00AF47AF">
        <w:rPr>
          <w:rFonts w:ascii="HelveticaNeueLT Std Ext" w:hAnsi="HelveticaNeueLT Std Ext" w:cs="CIDFont+F1"/>
          <w:color w:val="000000"/>
          <w:kern w:val="0"/>
        </w:rPr>
        <w:t>1</w:t>
      </w:r>
      <w:r w:rsidR="000515DD">
        <w:rPr>
          <w:rFonts w:ascii="HelveticaNeueLT Std Ext" w:hAnsi="HelveticaNeueLT Std Ext" w:cs="CIDFont+F1"/>
          <w:color w:val="000000"/>
          <w:kern w:val="0"/>
        </w:rPr>
        <w:t>2</w:t>
      </w:r>
    </w:p>
    <w:p w14:paraId="578AD8F9"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rPr>
      </w:pPr>
    </w:p>
    <w:p w14:paraId="04B2A286" w14:textId="22C02CEF"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rPr>
      </w:pPr>
      <w:r w:rsidRPr="00AF47AF">
        <w:rPr>
          <w:rFonts w:ascii="HelveticaNeueLT Std Ext" w:hAnsi="HelveticaNeueLT Std Ext" w:cs="CIDFont+F1"/>
          <w:color w:val="000000"/>
          <w:kern w:val="0"/>
        </w:rPr>
        <w:t>11. Clause de revoyure</w:t>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Pr="00AF47AF">
        <w:rPr>
          <w:rFonts w:ascii="HelveticaNeueLT Std Ext" w:hAnsi="HelveticaNeueLT Std Ext" w:cs="CIDFont+F1"/>
          <w:color w:val="000000"/>
          <w:kern w:val="0"/>
        </w:rPr>
        <w:t>1</w:t>
      </w:r>
      <w:r w:rsidR="000515DD">
        <w:rPr>
          <w:rFonts w:ascii="HelveticaNeueLT Std Ext" w:hAnsi="HelveticaNeueLT Std Ext" w:cs="CIDFont+F1"/>
          <w:color w:val="000000"/>
          <w:kern w:val="0"/>
        </w:rPr>
        <w:t>2</w:t>
      </w:r>
    </w:p>
    <w:p w14:paraId="5411AEE4"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rPr>
      </w:pPr>
    </w:p>
    <w:p w14:paraId="456F5438" w14:textId="2D839213"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rPr>
      </w:pPr>
      <w:r w:rsidRPr="00AF47AF">
        <w:rPr>
          <w:rFonts w:ascii="HelveticaNeueLT Std Ext" w:hAnsi="HelveticaNeueLT Std Ext" w:cs="CIDFont+F1"/>
          <w:color w:val="000000"/>
          <w:kern w:val="0"/>
        </w:rPr>
        <w:t xml:space="preserve">12. Confidentialité </w:t>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Pr="00AF47AF">
        <w:rPr>
          <w:rFonts w:ascii="HelveticaNeueLT Std Ext" w:hAnsi="HelveticaNeueLT Std Ext" w:cs="CIDFont+F1"/>
          <w:color w:val="000000"/>
          <w:kern w:val="0"/>
        </w:rPr>
        <w:t>1</w:t>
      </w:r>
      <w:r w:rsidR="000515DD">
        <w:rPr>
          <w:rFonts w:ascii="HelveticaNeueLT Std Ext" w:hAnsi="HelveticaNeueLT Std Ext" w:cs="CIDFont+F1"/>
          <w:color w:val="000000"/>
          <w:kern w:val="0"/>
        </w:rPr>
        <w:t>3</w:t>
      </w:r>
    </w:p>
    <w:p w14:paraId="5AFEB7B1"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rPr>
      </w:pPr>
    </w:p>
    <w:p w14:paraId="78D9E8D9" w14:textId="119A141D" w:rsidR="009F622D" w:rsidRDefault="009F622D" w:rsidP="009F622D">
      <w:pPr>
        <w:autoSpaceDE w:val="0"/>
        <w:autoSpaceDN w:val="0"/>
        <w:adjustRightInd w:val="0"/>
        <w:spacing w:after="0" w:line="240" w:lineRule="auto"/>
        <w:rPr>
          <w:rFonts w:ascii="HelveticaNeueLT Std Ext" w:hAnsi="HelveticaNeueLT Std Ext" w:cs="CIDFont+F1"/>
          <w:color w:val="000000"/>
          <w:kern w:val="0"/>
        </w:rPr>
      </w:pPr>
      <w:r w:rsidRPr="00AF47AF">
        <w:rPr>
          <w:rFonts w:ascii="HelveticaNeueLT Std Ext" w:hAnsi="HelveticaNeueLT Std Ext" w:cs="CIDFont+F1"/>
          <w:color w:val="000000"/>
          <w:kern w:val="0"/>
        </w:rPr>
        <w:t>13. Signatures</w:t>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00E65CBA">
        <w:rPr>
          <w:rFonts w:ascii="HelveticaNeueLT Std Ext" w:hAnsi="HelveticaNeueLT Std Ext" w:cs="CIDFont+F1"/>
          <w:color w:val="000000"/>
          <w:kern w:val="0"/>
        </w:rPr>
        <w:tab/>
      </w:r>
      <w:r w:rsidRPr="00AF47AF">
        <w:rPr>
          <w:rFonts w:ascii="HelveticaNeueLT Std Ext" w:hAnsi="HelveticaNeueLT Std Ext" w:cs="CIDFont+F1"/>
          <w:color w:val="000000"/>
          <w:kern w:val="0"/>
        </w:rPr>
        <w:t>1</w:t>
      </w:r>
      <w:r w:rsidR="000515DD">
        <w:rPr>
          <w:rFonts w:ascii="HelveticaNeueLT Std Ext" w:hAnsi="HelveticaNeueLT Std Ext" w:cs="CIDFont+F1"/>
          <w:color w:val="000000"/>
          <w:kern w:val="0"/>
        </w:rPr>
        <w:t>3</w:t>
      </w:r>
    </w:p>
    <w:p w14:paraId="5AC6CE15"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rPr>
      </w:pPr>
    </w:p>
    <w:p w14:paraId="17DCE235" w14:textId="19D71BA4"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rPr>
      </w:pPr>
      <w:r>
        <w:rPr>
          <w:rFonts w:ascii="HelveticaNeueLT Std Ext" w:hAnsi="HelveticaNeueLT Std Ext" w:cs="CIDFont+F1"/>
          <w:color w:val="000000"/>
          <w:kern w:val="0"/>
        </w:rPr>
        <w:t xml:space="preserve">Annexe 1 : Plan </w:t>
      </w:r>
      <w:r w:rsidR="00564A65">
        <w:rPr>
          <w:rFonts w:ascii="HelveticaNeueLT Std Ext" w:hAnsi="HelveticaNeueLT Std Ext" w:cs="CIDFont+F1"/>
          <w:color w:val="000000"/>
          <w:kern w:val="0"/>
        </w:rPr>
        <w:t>de l’é</w:t>
      </w:r>
      <w:r>
        <w:rPr>
          <w:rFonts w:ascii="HelveticaNeueLT Std Ext" w:hAnsi="HelveticaNeueLT Std Ext" w:cs="CIDFont+F1"/>
          <w:color w:val="000000"/>
          <w:kern w:val="0"/>
        </w:rPr>
        <w:t xml:space="preserve">clairage Public de la commune </w:t>
      </w:r>
    </w:p>
    <w:p w14:paraId="0FDED849"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rPr>
      </w:pPr>
    </w:p>
    <w:p w14:paraId="731C1181" w14:textId="64348E7B"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rPr>
      </w:pPr>
      <w:r>
        <w:rPr>
          <w:rFonts w:ascii="HelveticaNeueLT Std Ext" w:hAnsi="HelveticaNeueLT Std Ext" w:cs="CIDFont+F1"/>
          <w:color w:val="000000"/>
          <w:kern w:val="0"/>
        </w:rPr>
        <w:t>Annexe 2</w:t>
      </w:r>
      <w:r w:rsidRPr="00AF47AF">
        <w:rPr>
          <w:rFonts w:ascii="HelveticaNeueLT Std Ext" w:hAnsi="HelveticaNeueLT Std Ext" w:cs="CIDFont+F1"/>
          <w:color w:val="000000"/>
          <w:kern w:val="0"/>
        </w:rPr>
        <w:t xml:space="preserve"> : </w:t>
      </w:r>
      <w:r>
        <w:rPr>
          <w:rFonts w:ascii="HelveticaNeueLT Std Ext" w:hAnsi="HelveticaNeueLT Std Ext" w:cs="CIDFont+F1"/>
          <w:color w:val="000000"/>
          <w:kern w:val="0"/>
        </w:rPr>
        <w:t>Préconisations</w:t>
      </w:r>
      <w:r w:rsidRPr="00AF47AF">
        <w:rPr>
          <w:rFonts w:ascii="HelveticaNeueLT Std Ext" w:hAnsi="HelveticaNeueLT Std Ext" w:cs="CIDFont+F1"/>
          <w:color w:val="000000"/>
          <w:kern w:val="0"/>
        </w:rPr>
        <w:t xml:space="preserve"> techniques</w:t>
      </w:r>
      <w:r w:rsidR="00564A65">
        <w:rPr>
          <w:rFonts w:ascii="HelveticaNeueLT Std Ext" w:hAnsi="HelveticaNeueLT Std Ext" w:cs="CIDFont+F1"/>
          <w:color w:val="000000"/>
          <w:kern w:val="0"/>
        </w:rPr>
        <w:t xml:space="preserve"> de la FDEA</w:t>
      </w:r>
    </w:p>
    <w:p w14:paraId="16D8696B"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rPr>
      </w:pPr>
    </w:p>
    <w:p w14:paraId="0750E28D"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450FE2EF"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0D81CF02"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47EF2D95"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3DB48D43"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529C1EE7"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4A5A5C68"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0797EF7B"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6ACAF229"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06B8FCBE"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01C4C398"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74904507"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5DB52131"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08C74B1E"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60996A1B"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78886E17"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24F451DB"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0AF04BA4"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3F9294BD" w14:textId="77777777" w:rsidR="009F622D" w:rsidRPr="00AF47AF" w:rsidRDefault="009F622D" w:rsidP="009F622D">
      <w:pPr>
        <w:shd w:val="clear" w:color="auto" w:fill="D9D9D9" w:themeFill="background1" w:themeFillShade="D9"/>
        <w:autoSpaceDE w:val="0"/>
        <w:autoSpaceDN w:val="0"/>
        <w:adjustRightInd w:val="0"/>
        <w:spacing w:after="0" w:line="240" w:lineRule="auto"/>
        <w:rPr>
          <w:rFonts w:ascii="HelveticaNeueLT Std Ext" w:hAnsi="HelveticaNeueLT Std Ext" w:cs="CIDFont+F2"/>
          <w:color w:val="000000"/>
          <w:kern w:val="0"/>
        </w:rPr>
      </w:pPr>
      <w:r w:rsidRPr="00AF47AF">
        <w:rPr>
          <w:rFonts w:ascii="HelveticaNeueLT Std Ext" w:hAnsi="HelveticaNeueLT Std Ext" w:cs="CIDFont+F2"/>
          <w:color w:val="000000"/>
          <w:kern w:val="0"/>
        </w:rPr>
        <w:t>1. DÉFINITION DES ENTITÉS LIÉES PAR LA CONVENTION</w:t>
      </w:r>
    </w:p>
    <w:p w14:paraId="7560FF68"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25333670"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La présente convention est établie entre le propriétaire des ouvrages d’éclairage public, le gestionnaire du réseau, ainsi que l’opérateur qui installe son matériel sur les ouvrages d’éclairage public (EP).</w:t>
      </w:r>
    </w:p>
    <w:p w14:paraId="38BC31B1"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26CB2653"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Les appuis communs entre distribution électrique et éclairage public n’entrent pas dans le cadre de cette convention.</w:t>
      </w:r>
    </w:p>
    <w:p w14:paraId="5A89FB84"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7A82EE16"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 xml:space="preserve">Ainsi concernant l’installation et la maintenance de </w:t>
      </w:r>
      <w:r w:rsidRPr="00AF47AF">
        <w:rPr>
          <w:rFonts w:ascii="HelveticaNeueLT Std Ext" w:hAnsi="HelveticaNeueLT Std Ext" w:cs="CIDFont+F7"/>
          <w:color w:val="FF0000"/>
          <w:kern w:val="0"/>
          <w:sz w:val="20"/>
          <w:szCs w:val="20"/>
        </w:rPr>
        <w:t xml:space="preserve">(titre de l’opération) </w:t>
      </w:r>
      <w:r w:rsidRPr="00AF47AF">
        <w:rPr>
          <w:rFonts w:ascii="HelveticaNeueLT Std Ext" w:hAnsi="HelveticaNeueLT Std Ext" w:cs="CIDFont+F1"/>
          <w:color w:val="000000"/>
          <w:kern w:val="0"/>
          <w:sz w:val="20"/>
          <w:szCs w:val="20"/>
        </w:rPr>
        <w:t xml:space="preserve">il est conclu entre : </w:t>
      </w:r>
    </w:p>
    <w:p w14:paraId="0BF4BADB"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46B11696"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8"/>
          <w:color w:val="FF0000"/>
          <w:kern w:val="0"/>
          <w:sz w:val="20"/>
          <w:szCs w:val="20"/>
        </w:rPr>
      </w:pPr>
      <w:r w:rsidRPr="00AF47AF">
        <w:rPr>
          <w:rFonts w:ascii="HelveticaNeueLT Std Ext" w:eastAsia="CIDFont+F9" w:hAnsi="HelveticaNeueLT Std Ext" w:cs="CIDFont+F9"/>
          <w:color w:val="000000"/>
          <w:kern w:val="0"/>
          <w:sz w:val="20"/>
          <w:szCs w:val="20"/>
        </w:rPr>
        <w:t xml:space="preserve"> </w:t>
      </w:r>
      <w:r w:rsidRPr="00AF47AF">
        <w:rPr>
          <w:rFonts w:ascii="HelveticaNeueLT Std Ext" w:hAnsi="HelveticaNeueLT Std Ext" w:cs="CIDFont+F8"/>
          <w:color w:val="FF0000"/>
          <w:kern w:val="0"/>
          <w:sz w:val="20"/>
          <w:szCs w:val="20"/>
        </w:rPr>
        <w:t>Nom de la collectivité</w:t>
      </w:r>
      <w:r w:rsidRPr="00AF47AF">
        <w:rPr>
          <w:rFonts w:ascii="HelveticaNeueLT Std Ext" w:hAnsi="HelveticaNeueLT Std Ext" w:cs="CIDFont+F1"/>
          <w:color w:val="FF0000"/>
          <w:kern w:val="0"/>
          <w:sz w:val="20"/>
          <w:szCs w:val="20"/>
        </w:rPr>
        <w:t xml:space="preserve">, </w:t>
      </w:r>
      <w:r w:rsidRPr="00AF47AF">
        <w:rPr>
          <w:rFonts w:ascii="HelveticaNeueLT Std Ext" w:hAnsi="HelveticaNeueLT Std Ext" w:cs="CIDFont+F1"/>
          <w:color w:val="000000"/>
          <w:kern w:val="0"/>
          <w:sz w:val="20"/>
          <w:szCs w:val="20"/>
        </w:rPr>
        <w:t xml:space="preserve">propriétaire des ouvrages d’éclairage public sur la commune de </w:t>
      </w:r>
      <w:r w:rsidRPr="00AF47AF">
        <w:rPr>
          <w:rFonts w:ascii="HelveticaNeueLT Std Ext" w:hAnsi="HelveticaNeueLT Std Ext" w:cs="CIDFont+F8"/>
          <w:color w:val="FF0000"/>
          <w:kern w:val="0"/>
          <w:sz w:val="20"/>
          <w:szCs w:val="20"/>
        </w:rPr>
        <w:t>Nom de la commune</w:t>
      </w:r>
      <w:r w:rsidRPr="00AF47AF">
        <w:rPr>
          <w:rFonts w:ascii="HelveticaNeueLT Std Ext" w:hAnsi="HelveticaNeueLT Std Ext" w:cs="CIDFont+F1"/>
          <w:color w:val="000000"/>
          <w:kern w:val="0"/>
          <w:sz w:val="20"/>
          <w:szCs w:val="20"/>
        </w:rPr>
        <w:t xml:space="preserve">, dont les locaux sont situés au </w:t>
      </w:r>
      <w:r w:rsidRPr="00AF47AF">
        <w:rPr>
          <w:rFonts w:ascii="HelveticaNeueLT Std Ext" w:hAnsi="HelveticaNeueLT Std Ext" w:cs="CIDFont+F7"/>
          <w:color w:val="FF0000"/>
          <w:kern w:val="0"/>
          <w:sz w:val="20"/>
          <w:szCs w:val="20"/>
        </w:rPr>
        <w:t xml:space="preserve">(adresse du siège de la collectivité), </w:t>
      </w:r>
      <w:r w:rsidRPr="00AF47AF">
        <w:rPr>
          <w:rFonts w:ascii="HelveticaNeueLT Std Ext" w:hAnsi="HelveticaNeueLT Std Ext" w:cs="CIDFont+F1"/>
          <w:color w:val="000000"/>
          <w:kern w:val="0"/>
          <w:sz w:val="20"/>
          <w:szCs w:val="20"/>
        </w:rPr>
        <w:t xml:space="preserve">représentée par </w:t>
      </w:r>
      <w:r w:rsidRPr="00AF47AF">
        <w:rPr>
          <w:rFonts w:ascii="HelveticaNeueLT Std Ext" w:hAnsi="HelveticaNeueLT Std Ext" w:cs="CIDFont+F2"/>
          <w:color w:val="000000"/>
          <w:kern w:val="0"/>
          <w:sz w:val="20"/>
          <w:szCs w:val="20"/>
        </w:rPr>
        <w:t xml:space="preserve">Monsieur/Madame </w:t>
      </w:r>
      <w:r w:rsidRPr="00AF47AF">
        <w:rPr>
          <w:rFonts w:ascii="HelveticaNeueLT Std Ext" w:hAnsi="HelveticaNeueLT Std Ext" w:cs="CIDFont+F8"/>
          <w:color w:val="FF0000"/>
          <w:kern w:val="0"/>
          <w:sz w:val="20"/>
          <w:szCs w:val="20"/>
        </w:rPr>
        <w:t>(Nom du représentant de la collectivité)</w:t>
      </w:r>
      <w:r w:rsidRPr="00AF47AF">
        <w:rPr>
          <w:rFonts w:ascii="HelveticaNeueLT Std Ext" w:hAnsi="HelveticaNeueLT Std Ext" w:cs="CIDFont+F1"/>
          <w:color w:val="000000"/>
          <w:kern w:val="0"/>
          <w:sz w:val="20"/>
          <w:szCs w:val="20"/>
        </w:rPr>
        <w:t xml:space="preserve">, en qualité de </w:t>
      </w:r>
      <w:r w:rsidRPr="00AF47AF">
        <w:rPr>
          <w:rFonts w:ascii="HelveticaNeueLT Std Ext" w:hAnsi="HelveticaNeueLT Std Ext" w:cs="CIDFont+F7"/>
          <w:color w:val="FF0000"/>
          <w:kern w:val="0"/>
          <w:sz w:val="20"/>
          <w:szCs w:val="20"/>
        </w:rPr>
        <w:t>(fonction</w:t>
      </w:r>
      <w:r w:rsidRPr="00AF47AF">
        <w:rPr>
          <w:rFonts w:ascii="HelveticaNeueLT Std Ext" w:hAnsi="HelveticaNeueLT Std Ext" w:cs="CIDFont+F8"/>
          <w:color w:val="FF0000"/>
          <w:kern w:val="0"/>
          <w:sz w:val="20"/>
          <w:szCs w:val="20"/>
        </w:rPr>
        <w:t xml:space="preserve"> </w:t>
      </w:r>
      <w:r w:rsidRPr="00AF47AF">
        <w:rPr>
          <w:rFonts w:ascii="HelveticaNeueLT Std Ext" w:hAnsi="HelveticaNeueLT Std Ext" w:cs="CIDFont+F7"/>
          <w:color w:val="FF0000"/>
          <w:kern w:val="0"/>
          <w:sz w:val="20"/>
          <w:szCs w:val="20"/>
        </w:rPr>
        <w:t xml:space="preserve">du représentant de la collectivité) </w:t>
      </w:r>
      <w:r w:rsidRPr="00AF47AF">
        <w:rPr>
          <w:rFonts w:ascii="HelveticaNeueLT Std Ext" w:hAnsi="HelveticaNeueLT Std Ext" w:cs="CIDFont+F1"/>
          <w:color w:val="000000"/>
          <w:kern w:val="0"/>
          <w:sz w:val="20"/>
          <w:szCs w:val="20"/>
        </w:rPr>
        <w:t xml:space="preserve">dument habilité par délibération du </w:t>
      </w:r>
      <w:r w:rsidRPr="00AF47AF">
        <w:rPr>
          <w:rFonts w:ascii="HelveticaNeueLT Std Ext" w:hAnsi="HelveticaNeueLT Std Ext" w:cs="CIDFont+F7"/>
          <w:color w:val="FF0000"/>
          <w:kern w:val="0"/>
          <w:sz w:val="20"/>
          <w:szCs w:val="20"/>
        </w:rPr>
        <w:t>(date de la</w:t>
      </w:r>
      <w:r w:rsidRPr="00AF47AF">
        <w:rPr>
          <w:rFonts w:ascii="HelveticaNeueLT Std Ext" w:hAnsi="HelveticaNeueLT Std Ext" w:cs="CIDFont+F8"/>
          <w:color w:val="FF0000"/>
          <w:kern w:val="0"/>
          <w:sz w:val="20"/>
          <w:szCs w:val="20"/>
        </w:rPr>
        <w:t xml:space="preserve"> </w:t>
      </w:r>
      <w:r w:rsidRPr="00AF47AF">
        <w:rPr>
          <w:rFonts w:ascii="HelveticaNeueLT Std Ext" w:hAnsi="HelveticaNeueLT Std Ext" w:cs="CIDFont+F7"/>
          <w:color w:val="FF0000"/>
          <w:kern w:val="0"/>
          <w:sz w:val="20"/>
          <w:szCs w:val="20"/>
        </w:rPr>
        <w:t>délibération)</w:t>
      </w:r>
    </w:p>
    <w:p w14:paraId="12BC46B8"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2"/>
          <w:color w:val="000000"/>
          <w:kern w:val="0"/>
          <w:sz w:val="20"/>
          <w:szCs w:val="20"/>
        </w:rPr>
      </w:pPr>
      <w:r w:rsidRPr="00AF47AF">
        <w:rPr>
          <w:rFonts w:ascii="HelveticaNeueLT Std Ext" w:hAnsi="HelveticaNeueLT Std Ext" w:cs="CIDFont+F1"/>
          <w:color w:val="000000"/>
          <w:kern w:val="0"/>
          <w:sz w:val="20"/>
          <w:szCs w:val="20"/>
        </w:rPr>
        <w:t xml:space="preserve">Ci-après dénommé </w:t>
      </w:r>
      <w:r w:rsidRPr="00AF47AF">
        <w:rPr>
          <w:rFonts w:ascii="HelveticaNeueLT Std Ext" w:hAnsi="HelveticaNeueLT Std Ext" w:cs="CIDFont+F2"/>
          <w:color w:val="000000"/>
          <w:kern w:val="0"/>
          <w:sz w:val="20"/>
          <w:szCs w:val="20"/>
        </w:rPr>
        <w:t>« Le Propriétaire »</w:t>
      </w:r>
    </w:p>
    <w:p w14:paraId="5BF1CC98"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2"/>
          <w:color w:val="000000"/>
          <w:kern w:val="0"/>
          <w:sz w:val="20"/>
          <w:szCs w:val="20"/>
        </w:rPr>
      </w:pPr>
    </w:p>
    <w:p w14:paraId="6642D58F"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kern w:val="0"/>
          <w:sz w:val="20"/>
          <w:szCs w:val="20"/>
        </w:rPr>
      </w:pPr>
      <w:r w:rsidRPr="00AF47AF">
        <w:rPr>
          <w:rFonts w:ascii="HelveticaNeueLT Std Ext" w:eastAsia="CIDFont+F9" w:hAnsi="HelveticaNeueLT Std Ext" w:cs="CIDFont+F9"/>
          <w:kern w:val="0"/>
        </w:rPr>
        <w:t xml:space="preserve"> </w:t>
      </w:r>
      <w:r w:rsidRPr="00AF47AF">
        <w:rPr>
          <w:rFonts w:ascii="HelveticaNeueLT Std Ext" w:hAnsi="HelveticaNeueLT Std Ext" w:cs="CIDFont+F8"/>
          <w:kern w:val="0"/>
          <w:sz w:val="20"/>
          <w:szCs w:val="20"/>
        </w:rPr>
        <w:t>La Fédération Départementale d’Energies des Ardennes (FDEA)</w:t>
      </w:r>
      <w:r w:rsidRPr="00AF47AF">
        <w:rPr>
          <w:rFonts w:ascii="HelveticaNeueLT Std Ext" w:hAnsi="HelveticaNeueLT Std Ext" w:cs="CIDFont+F1"/>
          <w:kern w:val="0"/>
          <w:sz w:val="20"/>
          <w:szCs w:val="20"/>
        </w:rPr>
        <w:t xml:space="preserve">, gestionnaire des réseaux d’éclairage public sur le territoire de la commune suite au transfert de compétence, représenté(e) par </w:t>
      </w:r>
      <w:r w:rsidRPr="00AF47AF">
        <w:rPr>
          <w:rFonts w:ascii="HelveticaNeueLT Std Ext" w:hAnsi="HelveticaNeueLT Std Ext" w:cs="CIDFont+F2"/>
          <w:kern w:val="0"/>
          <w:sz w:val="20"/>
          <w:szCs w:val="20"/>
        </w:rPr>
        <w:t>Monsieur/Lallouette Luc</w:t>
      </w:r>
      <w:r w:rsidRPr="00AF47AF">
        <w:rPr>
          <w:rFonts w:ascii="HelveticaNeueLT Std Ext" w:hAnsi="HelveticaNeueLT Std Ext" w:cs="CIDFont+F1"/>
          <w:kern w:val="0"/>
          <w:sz w:val="20"/>
          <w:szCs w:val="20"/>
        </w:rPr>
        <w:t xml:space="preserve">, en qualité de </w:t>
      </w:r>
      <w:r w:rsidRPr="00AF47AF">
        <w:rPr>
          <w:rFonts w:ascii="HelveticaNeueLT Std Ext" w:hAnsi="HelveticaNeueLT Std Ext" w:cs="CIDFont+F7"/>
          <w:kern w:val="0"/>
          <w:sz w:val="20"/>
          <w:szCs w:val="20"/>
        </w:rPr>
        <w:t>Président de la FDEA</w:t>
      </w:r>
      <w:r w:rsidRPr="00AF47AF">
        <w:rPr>
          <w:rFonts w:ascii="HelveticaNeueLT Std Ext" w:hAnsi="HelveticaNeueLT Std Ext" w:cs="CIDFont+F1"/>
          <w:kern w:val="0"/>
          <w:sz w:val="20"/>
          <w:szCs w:val="20"/>
        </w:rPr>
        <w:t>.</w:t>
      </w:r>
    </w:p>
    <w:p w14:paraId="2D07AFD5"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2"/>
          <w:color w:val="000000"/>
          <w:kern w:val="0"/>
          <w:sz w:val="20"/>
          <w:szCs w:val="20"/>
        </w:rPr>
      </w:pPr>
      <w:r w:rsidRPr="00AF47AF">
        <w:rPr>
          <w:rFonts w:ascii="HelveticaNeueLT Std Ext" w:hAnsi="HelveticaNeueLT Std Ext" w:cs="CIDFont+F1"/>
          <w:color w:val="000000"/>
          <w:kern w:val="0"/>
          <w:sz w:val="20"/>
          <w:szCs w:val="20"/>
        </w:rPr>
        <w:t xml:space="preserve">Ci-après dénommé </w:t>
      </w:r>
      <w:r w:rsidRPr="00AF47AF">
        <w:rPr>
          <w:rFonts w:ascii="HelveticaNeueLT Std Ext" w:hAnsi="HelveticaNeueLT Std Ext" w:cs="CIDFont+F2"/>
          <w:color w:val="000000"/>
          <w:kern w:val="0"/>
          <w:sz w:val="20"/>
          <w:szCs w:val="20"/>
        </w:rPr>
        <w:t>« Le Gestionnaire »</w:t>
      </w:r>
    </w:p>
    <w:p w14:paraId="1AF152E7"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2"/>
          <w:color w:val="000000"/>
          <w:kern w:val="0"/>
          <w:sz w:val="20"/>
          <w:szCs w:val="20"/>
        </w:rPr>
      </w:pPr>
    </w:p>
    <w:p w14:paraId="37061733"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eastAsia="CIDFont+F9" w:hAnsi="HelveticaNeueLT Std Ext" w:cs="CIDFont+F9"/>
          <w:color w:val="000000"/>
          <w:kern w:val="0"/>
        </w:rPr>
        <w:t xml:space="preserve"> </w:t>
      </w:r>
      <w:r w:rsidRPr="00AF47AF">
        <w:rPr>
          <w:rFonts w:ascii="HelveticaNeueLT Std Ext" w:hAnsi="HelveticaNeueLT Std Ext" w:cs="CIDFont+F2"/>
          <w:color w:val="000000"/>
          <w:kern w:val="0"/>
        </w:rPr>
        <w:t xml:space="preserve">La société </w:t>
      </w:r>
      <w:r w:rsidRPr="00AF47AF">
        <w:rPr>
          <w:rFonts w:ascii="HelveticaNeueLT Std Ext" w:hAnsi="HelveticaNeueLT Std Ext" w:cs="CIDFont+F8"/>
          <w:color w:val="FF0000"/>
          <w:kern w:val="0"/>
          <w:sz w:val="20"/>
          <w:szCs w:val="20"/>
        </w:rPr>
        <w:t>(Raison sociale)</w:t>
      </w:r>
      <w:r w:rsidRPr="00AF47AF">
        <w:rPr>
          <w:rFonts w:ascii="HelveticaNeueLT Std Ext" w:hAnsi="HelveticaNeueLT Std Ext" w:cs="CIDFont+F1"/>
          <w:color w:val="000000"/>
          <w:kern w:val="0"/>
          <w:sz w:val="20"/>
          <w:szCs w:val="20"/>
        </w:rPr>
        <w:t xml:space="preserve">, dont le siège est localisé à </w:t>
      </w:r>
      <w:r w:rsidRPr="00AF47AF">
        <w:rPr>
          <w:rFonts w:ascii="HelveticaNeueLT Std Ext" w:hAnsi="HelveticaNeueLT Std Ext" w:cs="CIDFont+F7"/>
          <w:color w:val="FF0000"/>
          <w:kern w:val="0"/>
          <w:sz w:val="20"/>
          <w:szCs w:val="20"/>
        </w:rPr>
        <w:t>(adresse du siège)</w:t>
      </w:r>
      <w:r w:rsidRPr="00AF47AF">
        <w:rPr>
          <w:rFonts w:ascii="HelveticaNeueLT Std Ext" w:hAnsi="HelveticaNeueLT Std Ext" w:cs="CIDFont+F1"/>
          <w:color w:val="000000"/>
          <w:kern w:val="0"/>
          <w:sz w:val="20"/>
          <w:szCs w:val="20"/>
        </w:rPr>
        <w:t xml:space="preserve">, </w:t>
      </w:r>
      <w:r w:rsidRPr="00AF47AF">
        <w:rPr>
          <w:rFonts w:ascii="HelveticaNeueLT Std Ext" w:hAnsi="HelveticaNeueLT Std Ext" w:cs="CIDFont+F1"/>
          <w:color w:val="FF0000"/>
          <w:kern w:val="0"/>
          <w:sz w:val="20"/>
          <w:szCs w:val="20"/>
        </w:rPr>
        <w:t>(Forme juridique)</w:t>
      </w:r>
      <w:r w:rsidRPr="00AF47AF">
        <w:rPr>
          <w:rFonts w:ascii="HelveticaNeueLT Std Ext" w:hAnsi="HelveticaNeueLT Std Ext" w:cs="CIDFont+F1"/>
          <w:color w:val="000000"/>
          <w:kern w:val="0"/>
          <w:sz w:val="20"/>
          <w:szCs w:val="20"/>
        </w:rPr>
        <w:t xml:space="preserve">, au capital de </w:t>
      </w:r>
      <w:r w:rsidRPr="00AF47AF">
        <w:rPr>
          <w:rFonts w:ascii="HelveticaNeueLT Std Ext" w:hAnsi="HelveticaNeueLT Std Ext" w:cs="CIDFont+F7"/>
          <w:color w:val="FF0000"/>
          <w:kern w:val="0"/>
          <w:sz w:val="20"/>
          <w:szCs w:val="20"/>
        </w:rPr>
        <w:t xml:space="preserve">(montant) </w:t>
      </w:r>
      <w:r w:rsidRPr="00AF47AF">
        <w:rPr>
          <w:rFonts w:ascii="HelveticaNeueLT Std Ext" w:hAnsi="HelveticaNeueLT Std Ext" w:cs="CIDFont+F1"/>
          <w:color w:val="000000"/>
          <w:kern w:val="0"/>
          <w:sz w:val="20"/>
          <w:szCs w:val="20"/>
        </w:rPr>
        <w:t xml:space="preserve">euros, enregistrée au Registre du Commerce et des Sociétés de </w:t>
      </w:r>
      <w:r w:rsidRPr="00AF47AF">
        <w:rPr>
          <w:rFonts w:ascii="HelveticaNeueLT Std Ext" w:hAnsi="HelveticaNeueLT Std Ext" w:cs="CIDFont+F7"/>
          <w:color w:val="FF0000"/>
          <w:kern w:val="0"/>
          <w:sz w:val="20"/>
          <w:szCs w:val="20"/>
        </w:rPr>
        <w:t>(Nom</w:t>
      </w:r>
      <w:r w:rsidRPr="00AF47AF">
        <w:rPr>
          <w:rFonts w:ascii="HelveticaNeueLT Std Ext" w:hAnsi="HelveticaNeueLT Std Ext" w:cs="CIDFont+F1"/>
          <w:color w:val="000000"/>
          <w:kern w:val="0"/>
          <w:sz w:val="20"/>
          <w:szCs w:val="20"/>
        </w:rPr>
        <w:t xml:space="preserve"> </w:t>
      </w:r>
      <w:r w:rsidRPr="00AF47AF">
        <w:rPr>
          <w:rFonts w:ascii="HelveticaNeueLT Std Ext" w:hAnsi="HelveticaNeueLT Std Ext" w:cs="CIDFont+F7"/>
          <w:color w:val="FF0000"/>
          <w:kern w:val="0"/>
          <w:sz w:val="20"/>
          <w:szCs w:val="20"/>
        </w:rPr>
        <w:t xml:space="preserve">de la ville) </w:t>
      </w:r>
      <w:r w:rsidRPr="00AF47AF">
        <w:rPr>
          <w:rFonts w:ascii="HelveticaNeueLT Std Ext" w:hAnsi="HelveticaNeueLT Std Ext" w:cs="CIDFont+F7"/>
          <w:color w:val="000000"/>
          <w:kern w:val="0"/>
          <w:sz w:val="20"/>
          <w:szCs w:val="20"/>
        </w:rPr>
        <w:t xml:space="preserve">sous le numéro </w:t>
      </w:r>
      <w:r w:rsidRPr="00AF47AF">
        <w:rPr>
          <w:rFonts w:ascii="HelveticaNeueLT Std Ext" w:hAnsi="HelveticaNeueLT Std Ext" w:cs="CIDFont+F7"/>
          <w:color w:val="FF0000"/>
          <w:kern w:val="0"/>
          <w:sz w:val="20"/>
          <w:szCs w:val="20"/>
        </w:rPr>
        <w:t>(numéro RCS)</w:t>
      </w:r>
      <w:r w:rsidRPr="00AF47AF">
        <w:rPr>
          <w:rFonts w:ascii="HelveticaNeueLT Std Ext" w:hAnsi="HelveticaNeueLT Std Ext" w:cs="CIDFont+F1"/>
          <w:color w:val="000000"/>
          <w:kern w:val="0"/>
          <w:sz w:val="20"/>
          <w:szCs w:val="20"/>
        </w:rPr>
        <w:t xml:space="preserve">, représentée par </w:t>
      </w:r>
      <w:r w:rsidRPr="00AF47AF">
        <w:rPr>
          <w:rFonts w:ascii="HelveticaNeueLT Std Ext" w:hAnsi="HelveticaNeueLT Std Ext" w:cs="CIDFont+F2"/>
          <w:color w:val="000000"/>
          <w:kern w:val="0"/>
          <w:sz w:val="20"/>
          <w:szCs w:val="20"/>
        </w:rPr>
        <w:t xml:space="preserve">Monsieur/Madame </w:t>
      </w:r>
      <w:r w:rsidRPr="00AF47AF">
        <w:rPr>
          <w:rFonts w:ascii="HelveticaNeueLT Std Ext" w:hAnsi="HelveticaNeueLT Std Ext" w:cs="CIDFont+F8"/>
          <w:color w:val="FF0000"/>
          <w:kern w:val="0"/>
          <w:sz w:val="20"/>
          <w:szCs w:val="20"/>
        </w:rPr>
        <w:t>(Nom du représentant de la société)</w:t>
      </w:r>
      <w:r w:rsidRPr="00AF47AF">
        <w:rPr>
          <w:rFonts w:ascii="HelveticaNeueLT Std Ext" w:hAnsi="HelveticaNeueLT Std Ext" w:cs="CIDFont+F1"/>
          <w:color w:val="000000"/>
          <w:kern w:val="0"/>
          <w:sz w:val="20"/>
          <w:szCs w:val="20"/>
        </w:rPr>
        <w:t xml:space="preserve">, agissant en qualité de </w:t>
      </w:r>
      <w:r w:rsidRPr="00AF47AF">
        <w:rPr>
          <w:rFonts w:ascii="HelveticaNeueLT Std Ext" w:hAnsi="HelveticaNeueLT Std Ext" w:cs="CIDFont+F7"/>
          <w:color w:val="FF0000"/>
          <w:kern w:val="0"/>
          <w:sz w:val="20"/>
          <w:szCs w:val="20"/>
        </w:rPr>
        <w:t>(fonction du représentant de la société)</w:t>
      </w:r>
      <w:r w:rsidRPr="00AF47AF">
        <w:rPr>
          <w:rFonts w:ascii="HelveticaNeueLT Std Ext" w:hAnsi="HelveticaNeueLT Std Ext" w:cs="CIDFont+F1"/>
          <w:color w:val="000000"/>
          <w:kern w:val="0"/>
          <w:sz w:val="20"/>
          <w:szCs w:val="20"/>
        </w:rPr>
        <w:t>.</w:t>
      </w:r>
    </w:p>
    <w:p w14:paraId="7FB4CA9A" w14:textId="77777777" w:rsidR="009F622D" w:rsidRPr="00AF47AF" w:rsidRDefault="009F622D" w:rsidP="009F622D">
      <w:pPr>
        <w:autoSpaceDE w:val="0"/>
        <w:autoSpaceDN w:val="0"/>
        <w:adjustRightInd w:val="0"/>
        <w:spacing w:after="0" w:line="240" w:lineRule="auto"/>
        <w:rPr>
          <w:rFonts w:ascii="HelveticaNeueLT Std Ext" w:hAnsi="HelveticaNeueLT Std Ext" w:cs="CIDFont+F2"/>
          <w:color w:val="000000"/>
          <w:kern w:val="0"/>
          <w:sz w:val="20"/>
          <w:szCs w:val="20"/>
        </w:rPr>
      </w:pPr>
      <w:r w:rsidRPr="00AF47AF">
        <w:rPr>
          <w:rFonts w:ascii="HelveticaNeueLT Std Ext" w:hAnsi="HelveticaNeueLT Std Ext" w:cs="CIDFont+F1"/>
          <w:color w:val="000000"/>
          <w:kern w:val="0"/>
          <w:sz w:val="20"/>
          <w:szCs w:val="20"/>
        </w:rPr>
        <w:t xml:space="preserve">Ci-après dénommé </w:t>
      </w:r>
      <w:r w:rsidRPr="00AF47AF">
        <w:rPr>
          <w:rFonts w:ascii="HelveticaNeueLT Std Ext" w:hAnsi="HelveticaNeueLT Std Ext" w:cs="CIDFont+F2"/>
          <w:color w:val="000000"/>
          <w:kern w:val="0"/>
          <w:sz w:val="20"/>
          <w:szCs w:val="20"/>
        </w:rPr>
        <w:t>« L’Opérateur »</w:t>
      </w:r>
    </w:p>
    <w:p w14:paraId="55CD764C" w14:textId="77777777" w:rsidR="009F622D" w:rsidRPr="00AF47AF" w:rsidRDefault="009F622D" w:rsidP="009F622D">
      <w:pPr>
        <w:autoSpaceDE w:val="0"/>
        <w:autoSpaceDN w:val="0"/>
        <w:adjustRightInd w:val="0"/>
        <w:spacing w:after="0" w:line="240" w:lineRule="auto"/>
        <w:rPr>
          <w:rFonts w:ascii="HelveticaNeueLT Std Ext" w:hAnsi="HelveticaNeueLT Std Ext" w:cs="CIDFont+F2"/>
          <w:color w:val="000000"/>
          <w:kern w:val="0"/>
          <w:sz w:val="20"/>
          <w:szCs w:val="20"/>
        </w:rPr>
      </w:pPr>
    </w:p>
    <w:p w14:paraId="4640214B" w14:textId="77777777" w:rsidR="009F622D" w:rsidRPr="00AF47AF" w:rsidRDefault="009F622D" w:rsidP="009F622D">
      <w:pPr>
        <w:autoSpaceDE w:val="0"/>
        <w:autoSpaceDN w:val="0"/>
        <w:adjustRightInd w:val="0"/>
        <w:spacing w:after="0" w:line="240" w:lineRule="auto"/>
        <w:rPr>
          <w:rFonts w:ascii="HelveticaNeueLT Std Ext" w:hAnsi="HelveticaNeueLT Std Ext" w:cs="CIDFont+F2"/>
          <w:color w:val="000000"/>
          <w:kern w:val="0"/>
          <w:sz w:val="20"/>
          <w:szCs w:val="20"/>
        </w:rPr>
      </w:pPr>
      <w:r w:rsidRPr="00AF47AF">
        <w:rPr>
          <w:rFonts w:ascii="HelveticaNeueLT Std Ext" w:hAnsi="HelveticaNeueLT Std Ext" w:cs="CIDFont+F1"/>
          <w:color w:val="000000"/>
          <w:kern w:val="0"/>
          <w:sz w:val="20"/>
          <w:szCs w:val="20"/>
        </w:rPr>
        <w:t xml:space="preserve">Ensemble ci-après désignées </w:t>
      </w:r>
      <w:r w:rsidRPr="00AF47AF">
        <w:rPr>
          <w:rFonts w:ascii="HelveticaNeueLT Std Ext" w:hAnsi="HelveticaNeueLT Std Ext" w:cs="CIDFont+F2"/>
          <w:color w:val="000000"/>
          <w:kern w:val="0"/>
          <w:sz w:val="20"/>
          <w:szCs w:val="20"/>
        </w:rPr>
        <w:t>« les Parties »</w:t>
      </w:r>
    </w:p>
    <w:p w14:paraId="254A125D"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25AF44A4" w14:textId="77777777" w:rsidR="009F622D" w:rsidRPr="00AF47AF" w:rsidRDefault="009F622D" w:rsidP="009F622D">
      <w:pPr>
        <w:shd w:val="clear" w:color="auto" w:fill="D9D9D9" w:themeFill="background1" w:themeFillShade="D9"/>
        <w:autoSpaceDE w:val="0"/>
        <w:autoSpaceDN w:val="0"/>
        <w:adjustRightInd w:val="0"/>
        <w:spacing w:after="0" w:line="240" w:lineRule="auto"/>
        <w:rPr>
          <w:rFonts w:ascii="HelveticaNeueLT Std Ext" w:hAnsi="HelveticaNeueLT Std Ext" w:cs="CIDFont+F2"/>
          <w:color w:val="000000"/>
          <w:kern w:val="0"/>
        </w:rPr>
      </w:pPr>
      <w:r w:rsidRPr="00AF47AF">
        <w:rPr>
          <w:rFonts w:ascii="HelveticaNeueLT Std Ext" w:hAnsi="HelveticaNeueLT Std Ext" w:cs="CIDFont+F2"/>
          <w:color w:val="000000"/>
          <w:kern w:val="0"/>
        </w:rPr>
        <w:t>2. PREAMBULE</w:t>
      </w:r>
    </w:p>
    <w:p w14:paraId="4FE90CA9" w14:textId="77777777" w:rsidR="009F622D" w:rsidRPr="00AF47AF" w:rsidRDefault="009F622D" w:rsidP="009F622D">
      <w:pPr>
        <w:autoSpaceDE w:val="0"/>
        <w:autoSpaceDN w:val="0"/>
        <w:adjustRightInd w:val="0"/>
        <w:spacing w:after="0" w:line="240" w:lineRule="auto"/>
        <w:rPr>
          <w:rFonts w:ascii="HelveticaNeueLT Std Ext" w:hAnsi="HelveticaNeueLT Std Ext" w:cs="CIDFont+F2"/>
          <w:color w:val="000000"/>
          <w:kern w:val="0"/>
        </w:rPr>
      </w:pPr>
    </w:p>
    <w:p w14:paraId="3A979B5E"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La commune est propriétaire des ouvrages d’éclairage public sur son territoire. Elle a décidé de</w:t>
      </w:r>
      <w:r>
        <w:rPr>
          <w:rFonts w:ascii="HelveticaNeueLT Std Ext" w:hAnsi="HelveticaNeueLT Std Ext" w:cs="CIDFont+F1"/>
          <w:color w:val="000000"/>
          <w:kern w:val="0"/>
          <w:sz w:val="20"/>
          <w:szCs w:val="20"/>
        </w:rPr>
        <w:t xml:space="preserve"> </w:t>
      </w:r>
      <w:r w:rsidRPr="00AF47AF">
        <w:rPr>
          <w:rFonts w:ascii="HelveticaNeueLT Std Ext" w:hAnsi="HelveticaNeueLT Std Ext" w:cs="CIDFont+F1"/>
          <w:color w:val="000000"/>
          <w:kern w:val="0"/>
          <w:sz w:val="20"/>
          <w:szCs w:val="20"/>
        </w:rPr>
        <w:t>transférer la compétence « Eclairage public » à la FDEA afin qu’elle exerce le rôle de Gestionnaire des</w:t>
      </w:r>
      <w:r>
        <w:rPr>
          <w:rFonts w:ascii="HelveticaNeueLT Std Ext" w:hAnsi="HelveticaNeueLT Std Ext" w:cs="CIDFont+F1"/>
          <w:color w:val="000000"/>
          <w:kern w:val="0"/>
          <w:sz w:val="20"/>
          <w:szCs w:val="20"/>
        </w:rPr>
        <w:t xml:space="preserve"> </w:t>
      </w:r>
      <w:r w:rsidRPr="00AF47AF">
        <w:rPr>
          <w:rFonts w:ascii="HelveticaNeueLT Std Ext" w:hAnsi="HelveticaNeueLT Std Ext" w:cs="CIDFont+F1"/>
          <w:color w:val="000000"/>
          <w:kern w:val="0"/>
          <w:sz w:val="20"/>
          <w:szCs w:val="20"/>
        </w:rPr>
        <w:t>réseaux. Dans ce cadre, toute intervention sur le réseau d’éclairage public doit préalablement avoir</w:t>
      </w:r>
      <w:r>
        <w:rPr>
          <w:rFonts w:ascii="HelveticaNeueLT Std Ext" w:hAnsi="HelveticaNeueLT Std Ext" w:cs="CIDFont+F1"/>
          <w:color w:val="000000"/>
          <w:kern w:val="0"/>
          <w:sz w:val="20"/>
          <w:szCs w:val="20"/>
        </w:rPr>
        <w:t xml:space="preserve"> </w:t>
      </w:r>
      <w:r w:rsidRPr="00AF47AF">
        <w:rPr>
          <w:rFonts w:ascii="HelveticaNeueLT Std Ext" w:hAnsi="HelveticaNeueLT Std Ext" w:cs="CIDFont+F1"/>
          <w:color w:val="000000"/>
          <w:kern w:val="0"/>
          <w:sz w:val="20"/>
          <w:szCs w:val="20"/>
        </w:rPr>
        <w:t>obtenu la validation du Gestionnaire auquel la compétence a été déléguée.</w:t>
      </w:r>
    </w:p>
    <w:p w14:paraId="6530352B"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0574B287" w14:textId="093F91E0" w:rsidR="009F622D" w:rsidRDefault="009F622D" w:rsidP="00111C6B">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 xml:space="preserve">Dans le cadre de son opération de </w:t>
      </w:r>
      <w:r w:rsidRPr="00AF47AF">
        <w:rPr>
          <w:rFonts w:ascii="HelveticaNeueLT Std Ext" w:hAnsi="HelveticaNeueLT Std Ext" w:cs="CIDFont+F7"/>
          <w:color w:val="FF0000"/>
          <w:kern w:val="0"/>
          <w:sz w:val="20"/>
          <w:szCs w:val="20"/>
        </w:rPr>
        <w:t>(tire de l’opération)</w:t>
      </w:r>
      <w:r w:rsidRPr="00AF47AF">
        <w:rPr>
          <w:rFonts w:ascii="HelveticaNeueLT Std Ext" w:hAnsi="HelveticaNeueLT Std Ext" w:cs="CIDFont+F1"/>
          <w:color w:val="000000"/>
          <w:kern w:val="0"/>
          <w:sz w:val="20"/>
          <w:szCs w:val="20"/>
        </w:rPr>
        <w:t>, l’Opérateur souhaite pouvoir</w:t>
      </w:r>
      <w:r w:rsidR="00111C6B">
        <w:rPr>
          <w:rFonts w:ascii="HelveticaNeueLT Std Ext" w:hAnsi="HelveticaNeueLT Std Ext" w:cs="CIDFont+F1"/>
          <w:color w:val="000000"/>
          <w:kern w:val="0"/>
          <w:sz w:val="20"/>
          <w:szCs w:val="20"/>
        </w:rPr>
        <w:t xml:space="preserve"> </w:t>
      </w:r>
      <w:r w:rsidRPr="00AF47AF">
        <w:rPr>
          <w:rFonts w:ascii="HelveticaNeueLT Std Ext" w:hAnsi="HelveticaNeueLT Std Ext" w:cs="CIDFont+F1"/>
          <w:color w:val="000000"/>
          <w:kern w:val="0"/>
          <w:sz w:val="20"/>
          <w:szCs w:val="20"/>
        </w:rPr>
        <w:t>installer ses</w:t>
      </w:r>
      <w:r>
        <w:rPr>
          <w:rFonts w:ascii="HelveticaNeueLT Std Ext" w:hAnsi="HelveticaNeueLT Std Ext" w:cs="CIDFont+F1"/>
          <w:color w:val="000000"/>
          <w:kern w:val="0"/>
          <w:sz w:val="20"/>
          <w:szCs w:val="20"/>
        </w:rPr>
        <w:t xml:space="preserve"> </w:t>
      </w:r>
      <w:r w:rsidRPr="00AF47AF">
        <w:rPr>
          <w:rFonts w:ascii="HelveticaNeueLT Std Ext" w:hAnsi="HelveticaNeueLT Std Ext" w:cs="CIDFont+F1"/>
          <w:color w:val="000000"/>
          <w:kern w:val="0"/>
          <w:sz w:val="20"/>
          <w:szCs w:val="20"/>
        </w:rPr>
        <w:t>équipements sur les ouvrages d’éclairage public de la commune. Ce</w:t>
      </w:r>
      <w:r w:rsidR="00111C6B">
        <w:rPr>
          <w:rFonts w:ascii="HelveticaNeueLT Std Ext" w:hAnsi="HelveticaNeueLT Std Ext" w:cs="CIDFont+F1"/>
          <w:color w:val="000000"/>
          <w:kern w:val="0"/>
          <w:sz w:val="20"/>
          <w:szCs w:val="20"/>
        </w:rPr>
        <w:t xml:space="preserve"> </w:t>
      </w:r>
      <w:r w:rsidRPr="00AF47AF">
        <w:rPr>
          <w:rFonts w:ascii="HelveticaNeueLT Std Ext" w:hAnsi="HelveticaNeueLT Std Ext" w:cs="CIDFont+F1"/>
          <w:color w:val="000000"/>
          <w:kern w:val="0"/>
          <w:sz w:val="20"/>
          <w:szCs w:val="20"/>
        </w:rPr>
        <w:t>projet implique donc :</w:t>
      </w:r>
    </w:p>
    <w:p w14:paraId="68F19AD7"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17CE13FB"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r w:rsidRPr="00AF47AF">
        <w:rPr>
          <w:rFonts w:ascii="HelveticaNeueLT Std Ext" w:eastAsia="CIDFont+F9" w:hAnsi="HelveticaNeueLT Std Ext" w:cs="CIDFont+F9"/>
          <w:color w:val="000000"/>
          <w:kern w:val="0"/>
          <w:sz w:val="20"/>
          <w:szCs w:val="20"/>
        </w:rPr>
        <w:t xml:space="preserve"> </w:t>
      </w:r>
      <w:r w:rsidRPr="00AF47AF">
        <w:rPr>
          <w:rFonts w:ascii="HelveticaNeueLT Std Ext" w:hAnsi="HelveticaNeueLT Std Ext" w:cs="CIDFont+F1"/>
          <w:color w:val="000000"/>
          <w:kern w:val="0"/>
          <w:sz w:val="20"/>
          <w:szCs w:val="20"/>
        </w:rPr>
        <w:t>La FDEA, gestionnaire des ouvrages d’éclairage public</w:t>
      </w:r>
    </w:p>
    <w:p w14:paraId="57E150E9"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r w:rsidRPr="00AF47AF">
        <w:rPr>
          <w:rFonts w:ascii="HelveticaNeueLT Std Ext" w:eastAsia="CIDFont+F9" w:hAnsi="HelveticaNeueLT Std Ext" w:cs="CIDFont+F9"/>
          <w:color w:val="000000"/>
          <w:kern w:val="0"/>
          <w:sz w:val="20"/>
          <w:szCs w:val="20"/>
        </w:rPr>
        <w:t xml:space="preserve"> </w:t>
      </w:r>
      <w:r w:rsidRPr="00AF47AF">
        <w:rPr>
          <w:rFonts w:ascii="HelveticaNeueLT Std Ext" w:hAnsi="HelveticaNeueLT Std Ext" w:cs="CIDFont+F1"/>
          <w:color w:val="000000"/>
          <w:kern w:val="0"/>
          <w:sz w:val="20"/>
          <w:szCs w:val="20"/>
        </w:rPr>
        <w:t>L</w:t>
      </w:r>
      <w:r>
        <w:rPr>
          <w:rFonts w:ascii="HelveticaNeueLT Std Ext" w:hAnsi="HelveticaNeueLT Std Ext" w:cs="CIDFont+F1"/>
          <w:color w:val="000000"/>
          <w:kern w:val="0"/>
          <w:sz w:val="20"/>
          <w:szCs w:val="20"/>
        </w:rPr>
        <w:t xml:space="preserve">a commune, </w:t>
      </w:r>
      <w:r w:rsidRPr="00AF47AF">
        <w:rPr>
          <w:rFonts w:ascii="HelveticaNeueLT Std Ext" w:hAnsi="HelveticaNeueLT Std Ext" w:cs="CIDFont+F1"/>
          <w:color w:val="000000"/>
          <w:kern w:val="0"/>
          <w:sz w:val="20"/>
          <w:szCs w:val="20"/>
        </w:rPr>
        <w:t>propriétaire des réseaux d’éclairage public</w:t>
      </w:r>
    </w:p>
    <w:p w14:paraId="79E9D47B"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r w:rsidRPr="00AF47AF">
        <w:rPr>
          <w:rFonts w:ascii="HelveticaNeueLT Std Ext" w:eastAsia="CIDFont+F9" w:hAnsi="HelveticaNeueLT Std Ext" w:cs="CIDFont+F9"/>
          <w:color w:val="000000"/>
          <w:kern w:val="0"/>
          <w:sz w:val="20"/>
          <w:szCs w:val="20"/>
        </w:rPr>
        <w:t xml:space="preserve"> </w:t>
      </w:r>
      <w:r w:rsidRPr="00AF47AF">
        <w:rPr>
          <w:rFonts w:ascii="HelveticaNeueLT Std Ext" w:hAnsi="HelveticaNeueLT Std Ext" w:cs="CIDFont+F1"/>
          <w:color w:val="000000"/>
          <w:kern w:val="0"/>
          <w:sz w:val="20"/>
          <w:szCs w:val="20"/>
        </w:rPr>
        <w:t>L’opérateur du réseau, propriétaire des équipements à poser.</w:t>
      </w:r>
    </w:p>
    <w:p w14:paraId="1A896AB9"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24CFEE63"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La possibilité de déployer (</w:t>
      </w:r>
      <w:r w:rsidRPr="00AF47AF">
        <w:rPr>
          <w:rFonts w:ascii="HelveticaNeueLT Std Ext" w:hAnsi="HelveticaNeueLT Std Ext" w:cs="CIDFont+F7"/>
          <w:color w:val="FF0000"/>
          <w:kern w:val="0"/>
          <w:sz w:val="20"/>
          <w:szCs w:val="20"/>
        </w:rPr>
        <w:t xml:space="preserve">description du projet) </w:t>
      </w:r>
      <w:r w:rsidRPr="00AF47AF">
        <w:rPr>
          <w:rFonts w:ascii="HelveticaNeueLT Std Ext" w:hAnsi="HelveticaNeueLT Std Ext" w:cs="CIDFont+F1"/>
          <w:color w:val="000000"/>
          <w:kern w:val="0"/>
          <w:sz w:val="20"/>
          <w:szCs w:val="20"/>
        </w:rPr>
        <w:t>sur le réseau EP de la commune de (</w:t>
      </w:r>
      <w:r w:rsidRPr="00AF47AF">
        <w:rPr>
          <w:rFonts w:ascii="HelveticaNeueLT Std Ext" w:hAnsi="HelveticaNeueLT Std Ext" w:cs="CIDFont+F7"/>
          <w:color w:val="FF0000"/>
          <w:kern w:val="0"/>
          <w:sz w:val="20"/>
          <w:szCs w:val="20"/>
        </w:rPr>
        <w:t>nom de la commune)</w:t>
      </w:r>
      <w:r w:rsidRPr="00AF47AF">
        <w:rPr>
          <w:rFonts w:ascii="HelveticaNeueLT Std Ext" w:hAnsi="HelveticaNeueLT Std Ext" w:cs="CIDFont+F7"/>
          <w:color w:val="000000"/>
          <w:kern w:val="0"/>
          <w:sz w:val="20"/>
          <w:szCs w:val="20"/>
        </w:rPr>
        <w:t xml:space="preserve">, </w:t>
      </w:r>
      <w:r w:rsidRPr="00AF47AF">
        <w:rPr>
          <w:rFonts w:ascii="HelveticaNeueLT Std Ext" w:hAnsi="HelveticaNeueLT Std Ext" w:cs="CIDFont+F1"/>
          <w:color w:val="000000"/>
          <w:kern w:val="0"/>
          <w:sz w:val="20"/>
          <w:szCs w:val="20"/>
        </w:rPr>
        <w:t xml:space="preserve">est cependant fonction des possibilités techniques existantes et des contraintes d'exploitation du réseau. Celui-ci est, et demeure sous la responsabilité du Gestionnaire de réseau. </w:t>
      </w:r>
      <w:r>
        <w:rPr>
          <w:rFonts w:ascii="HelveticaNeueLT Std Ext" w:hAnsi="HelveticaNeueLT Std Ext" w:cs="CIDFont+F1"/>
          <w:color w:val="000000"/>
          <w:kern w:val="0"/>
          <w:sz w:val="20"/>
          <w:szCs w:val="20"/>
        </w:rPr>
        <w:t>L’annexe à la présente convention défini les modalités techniques relative à la pose desdits matériels.</w:t>
      </w:r>
    </w:p>
    <w:p w14:paraId="0886727D" w14:textId="77777777" w:rsidR="00564A65" w:rsidRDefault="00564A65"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57F901C3"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06C57FB8"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7"/>
          <w:color w:val="FF0000"/>
          <w:kern w:val="0"/>
          <w:sz w:val="20"/>
          <w:szCs w:val="20"/>
        </w:rPr>
      </w:pPr>
      <w:r w:rsidRPr="00AF47AF">
        <w:rPr>
          <w:rFonts w:ascii="HelveticaNeueLT Std Ext" w:hAnsi="HelveticaNeueLT Std Ext" w:cs="CIDFont+F1"/>
          <w:color w:val="272426"/>
          <w:kern w:val="0"/>
          <w:sz w:val="20"/>
          <w:szCs w:val="20"/>
        </w:rPr>
        <w:t xml:space="preserve">En </w:t>
      </w:r>
      <w:r w:rsidRPr="00AF47AF">
        <w:rPr>
          <w:rFonts w:ascii="HelveticaNeueLT Std Ext" w:hAnsi="HelveticaNeueLT Std Ext" w:cs="CIDFont+F1"/>
          <w:color w:val="000000"/>
          <w:kern w:val="0"/>
          <w:sz w:val="20"/>
          <w:szCs w:val="20"/>
        </w:rPr>
        <w:t>outre, l’utilisation des ouvrages par l’Opérateur ne doit générer ni augmentation des charges</w:t>
      </w:r>
      <w:r w:rsidRPr="00AF47AF">
        <w:rPr>
          <w:rFonts w:ascii="HelveticaNeueLT Std Ext" w:hAnsi="HelveticaNeueLT Std Ext" w:cs="CIDFont+F7"/>
          <w:color w:val="FF0000"/>
          <w:kern w:val="0"/>
          <w:sz w:val="20"/>
          <w:szCs w:val="20"/>
        </w:rPr>
        <w:t xml:space="preserve"> </w:t>
      </w:r>
      <w:r w:rsidRPr="00AF47AF">
        <w:rPr>
          <w:rFonts w:ascii="HelveticaNeueLT Std Ext" w:hAnsi="HelveticaNeueLT Std Ext" w:cs="CIDFont+F1"/>
          <w:color w:val="000000"/>
          <w:kern w:val="0"/>
          <w:sz w:val="20"/>
          <w:szCs w:val="20"/>
        </w:rPr>
        <w:t>financières supportées par ce service public, ni aucun trouble dans son exploitation.</w:t>
      </w:r>
    </w:p>
    <w:p w14:paraId="61C15C35"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51FB3718"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 xml:space="preserve">Ainsi, </w:t>
      </w:r>
      <w:r w:rsidRPr="00AF47AF">
        <w:rPr>
          <w:rFonts w:ascii="HelveticaNeueLT Std Ext" w:hAnsi="HelveticaNeueLT Std Ext" w:cs="CIDFont+F1"/>
          <w:color w:val="272426"/>
          <w:kern w:val="0"/>
          <w:sz w:val="20"/>
          <w:szCs w:val="20"/>
        </w:rPr>
        <w:t xml:space="preserve">les parties </w:t>
      </w:r>
      <w:r w:rsidRPr="00AF47AF">
        <w:rPr>
          <w:rFonts w:ascii="HelveticaNeueLT Std Ext" w:hAnsi="HelveticaNeueLT Std Ext" w:cs="CIDFont+F1"/>
          <w:color w:val="000000"/>
          <w:kern w:val="0"/>
          <w:sz w:val="20"/>
          <w:szCs w:val="20"/>
        </w:rPr>
        <w:t>s’engagent :</w:t>
      </w:r>
    </w:p>
    <w:p w14:paraId="2D7D6564"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3EA786B8" w14:textId="77777777" w:rsidR="009F622D" w:rsidRPr="00AF47AF" w:rsidRDefault="009F622D" w:rsidP="009F622D">
      <w:pPr>
        <w:pStyle w:val="Paragraphedeliste"/>
        <w:numPr>
          <w:ilvl w:val="0"/>
          <w:numId w:val="1"/>
        </w:numPr>
        <w:autoSpaceDE w:val="0"/>
        <w:autoSpaceDN w:val="0"/>
        <w:adjustRightInd w:val="0"/>
        <w:spacing w:after="0" w:line="240" w:lineRule="auto"/>
        <w:jc w:val="both"/>
        <w:rPr>
          <w:rFonts w:ascii="HelveticaNeueLT Std Ext" w:hAnsi="HelveticaNeueLT Std Ext" w:cs="CIDFont+F1"/>
          <w:color w:val="272426"/>
          <w:kern w:val="0"/>
          <w:sz w:val="20"/>
          <w:szCs w:val="20"/>
        </w:rPr>
      </w:pPr>
      <w:r w:rsidRPr="00AF47AF">
        <w:rPr>
          <w:rFonts w:ascii="HelveticaNeueLT Std Ext" w:hAnsi="HelveticaNeueLT Std Ext" w:cs="CIDFont+F1"/>
          <w:color w:val="272426"/>
          <w:kern w:val="0"/>
          <w:sz w:val="20"/>
          <w:szCs w:val="20"/>
        </w:rPr>
        <w:t xml:space="preserve">D'une part, </w:t>
      </w:r>
      <w:r w:rsidRPr="00AF47AF">
        <w:rPr>
          <w:rFonts w:ascii="HelveticaNeueLT Std Ext" w:hAnsi="HelveticaNeueLT Std Ext" w:cs="CIDFont+F1"/>
          <w:color w:val="000000"/>
          <w:kern w:val="0"/>
          <w:sz w:val="20"/>
          <w:szCs w:val="20"/>
        </w:rPr>
        <w:t xml:space="preserve">à garantir </w:t>
      </w:r>
      <w:r w:rsidRPr="00AF47AF">
        <w:rPr>
          <w:rFonts w:ascii="HelveticaNeueLT Std Ext" w:hAnsi="HelveticaNeueLT Std Ext" w:cs="CIDFont+F1"/>
          <w:color w:val="272426"/>
          <w:kern w:val="0"/>
          <w:sz w:val="20"/>
          <w:szCs w:val="20"/>
        </w:rPr>
        <w:t xml:space="preserve">l'indépendance </w:t>
      </w:r>
      <w:r w:rsidRPr="00AF47AF">
        <w:rPr>
          <w:rFonts w:ascii="HelveticaNeueLT Std Ext" w:hAnsi="HelveticaNeueLT Std Ext" w:cs="CIDFont+F1"/>
          <w:color w:val="000000"/>
          <w:kern w:val="0"/>
          <w:sz w:val="20"/>
          <w:szCs w:val="20"/>
        </w:rPr>
        <w:t xml:space="preserve">financière entre </w:t>
      </w:r>
      <w:r w:rsidRPr="00AF47AF">
        <w:rPr>
          <w:rFonts w:ascii="HelveticaNeueLT Std Ext" w:hAnsi="HelveticaNeueLT Std Ext" w:cs="CIDFont+F1"/>
          <w:color w:val="272426"/>
          <w:kern w:val="0"/>
          <w:sz w:val="20"/>
          <w:szCs w:val="20"/>
        </w:rPr>
        <w:t xml:space="preserve">les </w:t>
      </w:r>
      <w:r w:rsidRPr="00AF47AF">
        <w:rPr>
          <w:rFonts w:ascii="HelveticaNeueLT Std Ext" w:hAnsi="HelveticaNeueLT Std Ext" w:cs="CIDFont+F1"/>
          <w:color w:val="000000"/>
          <w:kern w:val="0"/>
          <w:sz w:val="20"/>
          <w:szCs w:val="20"/>
        </w:rPr>
        <w:t xml:space="preserve">activités </w:t>
      </w:r>
      <w:r w:rsidRPr="00AF47AF">
        <w:rPr>
          <w:rFonts w:ascii="HelveticaNeueLT Std Ext" w:hAnsi="HelveticaNeueLT Std Ext" w:cs="CIDFont+F1"/>
          <w:color w:val="272426"/>
          <w:kern w:val="0"/>
          <w:sz w:val="20"/>
          <w:szCs w:val="20"/>
        </w:rPr>
        <w:t xml:space="preserve">d'exploitation </w:t>
      </w:r>
      <w:r w:rsidRPr="00AF47AF">
        <w:rPr>
          <w:rFonts w:ascii="HelveticaNeueLT Std Ext" w:hAnsi="HelveticaNeueLT Std Ext" w:cs="CIDFont+F1"/>
          <w:color w:val="000000"/>
          <w:kern w:val="0"/>
          <w:sz w:val="20"/>
          <w:szCs w:val="20"/>
        </w:rPr>
        <w:t xml:space="preserve">du </w:t>
      </w:r>
      <w:r w:rsidRPr="00AF47AF">
        <w:rPr>
          <w:rFonts w:ascii="HelveticaNeueLT Std Ext" w:hAnsi="HelveticaNeueLT Std Ext" w:cs="CIDFont+F1"/>
          <w:color w:val="272426"/>
          <w:kern w:val="0"/>
          <w:sz w:val="20"/>
          <w:szCs w:val="20"/>
        </w:rPr>
        <w:t xml:space="preserve">réseau d’éclairage public </w:t>
      </w:r>
      <w:r w:rsidRPr="00AF47AF">
        <w:rPr>
          <w:rFonts w:ascii="HelveticaNeueLT Std Ext" w:hAnsi="HelveticaNeueLT Std Ext" w:cs="CIDFont+F1"/>
          <w:color w:val="000000"/>
          <w:kern w:val="0"/>
          <w:sz w:val="20"/>
          <w:szCs w:val="20"/>
        </w:rPr>
        <w:t xml:space="preserve">et </w:t>
      </w:r>
      <w:r w:rsidRPr="00AF47AF">
        <w:rPr>
          <w:rFonts w:ascii="HelveticaNeueLT Std Ext" w:hAnsi="HelveticaNeueLT Std Ext" w:cs="CIDFont+F1"/>
          <w:color w:val="272426"/>
          <w:kern w:val="0"/>
          <w:sz w:val="20"/>
          <w:szCs w:val="20"/>
        </w:rPr>
        <w:t xml:space="preserve">les </w:t>
      </w:r>
      <w:r w:rsidRPr="00AF47AF">
        <w:rPr>
          <w:rFonts w:ascii="HelveticaNeueLT Std Ext" w:hAnsi="HelveticaNeueLT Std Ext" w:cs="CIDFont+F1"/>
          <w:color w:val="000000"/>
          <w:kern w:val="0"/>
          <w:sz w:val="20"/>
          <w:szCs w:val="20"/>
        </w:rPr>
        <w:t xml:space="preserve">activités d'installation et de </w:t>
      </w:r>
      <w:r w:rsidRPr="00AF47AF">
        <w:rPr>
          <w:rFonts w:ascii="HelveticaNeueLT Std Ext" w:hAnsi="HelveticaNeueLT Std Ext" w:cs="CIDFont+F1"/>
          <w:color w:val="272426"/>
          <w:kern w:val="0"/>
          <w:sz w:val="20"/>
          <w:szCs w:val="20"/>
        </w:rPr>
        <w:t xml:space="preserve">maintenance </w:t>
      </w:r>
      <w:r w:rsidRPr="00AF47AF">
        <w:rPr>
          <w:rFonts w:ascii="HelveticaNeueLT Std Ext" w:hAnsi="HelveticaNeueLT Std Ext" w:cs="CIDFont+F1"/>
          <w:color w:val="000000"/>
          <w:kern w:val="0"/>
          <w:sz w:val="20"/>
          <w:szCs w:val="20"/>
        </w:rPr>
        <w:t>des équipements décrits dans la partie 5.</w:t>
      </w:r>
    </w:p>
    <w:p w14:paraId="3BE80F12" w14:textId="77777777" w:rsidR="009F622D" w:rsidRPr="00AF47AF" w:rsidRDefault="009F622D" w:rsidP="009F622D">
      <w:pPr>
        <w:autoSpaceDE w:val="0"/>
        <w:autoSpaceDN w:val="0"/>
        <w:adjustRightInd w:val="0"/>
        <w:spacing w:after="0" w:line="240" w:lineRule="auto"/>
        <w:ind w:left="567"/>
        <w:jc w:val="both"/>
        <w:rPr>
          <w:rFonts w:ascii="HelveticaNeueLT Std Ext" w:hAnsi="HelveticaNeueLT Std Ext" w:cs="CIDFont+F1"/>
          <w:color w:val="000000"/>
          <w:kern w:val="0"/>
          <w:sz w:val="20"/>
          <w:szCs w:val="20"/>
        </w:rPr>
      </w:pPr>
    </w:p>
    <w:p w14:paraId="5096F14A" w14:textId="77777777" w:rsidR="009F622D" w:rsidRDefault="009F622D" w:rsidP="009F622D">
      <w:pPr>
        <w:pStyle w:val="Paragraphedeliste"/>
        <w:numPr>
          <w:ilvl w:val="0"/>
          <w:numId w:val="1"/>
        </w:num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272426"/>
          <w:kern w:val="0"/>
          <w:sz w:val="20"/>
          <w:szCs w:val="20"/>
        </w:rPr>
        <w:t xml:space="preserve">D'autre part, </w:t>
      </w:r>
      <w:r w:rsidRPr="00AF47AF">
        <w:rPr>
          <w:rFonts w:ascii="HelveticaNeueLT Std Ext" w:hAnsi="HelveticaNeueLT Std Ext" w:cs="CIDFont+F1"/>
          <w:color w:val="000000"/>
          <w:kern w:val="0"/>
          <w:sz w:val="20"/>
          <w:szCs w:val="20"/>
        </w:rPr>
        <w:t xml:space="preserve">à ce </w:t>
      </w:r>
      <w:r w:rsidRPr="00AF47AF">
        <w:rPr>
          <w:rFonts w:ascii="HelveticaNeueLT Std Ext" w:hAnsi="HelveticaNeueLT Std Ext" w:cs="CIDFont+F1"/>
          <w:color w:val="272426"/>
          <w:kern w:val="0"/>
          <w:sz w:val="20"/>
          <w:szCs w:val="20"/>
        </w:rPr>
        <w:t xml:space="preserve">que l'utilisation du réseau d’éclairage </w:t>
      </w:r>
      <w:r w:rsidRPr="00AF47AF">
        <w:rPr>
          <w:rFonts w:ascii="HelveticaNeueLT Std Ext" w:hAnsi="HelveticaNeueLT Std Ext" w:cs="CIDFont+F1"/>
          <w:color w:val="000000"/>
          <w:kern w:val="0"/>
          <w:sz w:val="20"/>
          <w:szCs w:val="20"/>
        </w:rPr>
        <w:t xml:space="preserve">public pour l'installation et </w:t>
      </w:r>
      <w:r w:rsidRPr="00AF47AF">
        <w:rPr>
          <w:rFonts w:ascii="HelveticaNeueLT Std Ext" w:hAnsi="HelveticaNeueLT Std Ext" w:cs="CIDFont+F1"/>
          <w:color w:val="272426"/>
          <w:kern w:val="0"/>
          <w:sz w:val="20"/>
          <w:szCs w:val="20"/>
        </w:rPr>
        <w:t xml:space="preserve">l'exploitation des équipements de </w:t>
      </w:r>
      <w:r w:rsidRPr="00AF47AF">
        <w:rPr>
          <w:rFonts w:ascii="HelveticaNeueLT Std Ext" w:hAnsi="HelveticaNeueLT Std Ext" w:cs="CIDFont+F7"/>
          <w:color w:val="FF0000"/>
          <w:kern w:val="0"/>
          <w:sz w:val="20"/>
          <w:szCs w:val="20"/>
        </w:rPr>
        <w:t xml:space="preserve">(tire de l’opération) </w:t>
      </w:r>
      <w:r w:rsidRPr="00AF47AF">
        <w:rPr>
          <w:rFonts w:ascii="HelveticaNeueLT Std Ext" w:hAnsi="HelveticaNeueLT Std Ext" w:cs="CIDFont+F1"/>
          <w:color w:val="272426"/>
          <w:kern w:val="0"/>
          <w:sz w:val="20"/>
          <w:szCs w:val="20"/>
        </w:rPr>
        <w:t xml:space="preserve">n'aient pas d'impact négatif </w:t>
      </w:r>
      <w:r w:rsidRPr="00AF47AF">
        <w:rPr>
          <w:rFonts w:ascii="HelveticaNeueLT Std Ext" w:hAnsi="HelveticaNeueLT Std Ext" w:cs="CIDFont+F1"/>
          <w:color w:val="000000"/>
          <w:kern w:val="0"/>
          <w:sz w:val="20"/>
          <w:szCs w:val="20"/>
        </w:rPr>
        <w:t xml:space="preserve">sur </w:t>
      </w:r>
      <w:r w:rsidRPr="00AF47AF">
        <w:rPr>
          <w:rFonts w:ascii="HelveticaNeueLT Std Ext" w:hAnsi="HelveticaNeueLT Std Ext" w:cs="CIDFont+F1"/>
          <w:color w:val="272426"/>
          <w:kern w:val="0"/>
          <w:sz w:val="20"/>
          <w:szCs w:val="20"/>
        </w:rPr>
        <w:t>le fonctionnement du ré</w:t>
      </w:r>
      <w:r w:rsidRPr="00AF47AF">
        <w:rPr>
          <w:rFonts w:ascii="HelveticaNeueLT Std Ext" w:hAnsi="HelveticaNeueLT Std Ext" w:cs="CIDFont+F1"/>
          <w:color w:val="4D4C4E"/>
          <w:kern w:val="0"/>
          <w:sz w:val="20"/>
          <w:szCs w:val="20"/>
        </w:rPr>
        <w:t>sea</w:t>
      </w:r>
      <w:r w:rsidRPr="00AF47AF">
        <w:rPr>
          <w:rFonts w:ascii="HelveticaNeueLT Std Ext" w:hAnsi="HelveticaNeueLT Std Ext" w:cs="CIDFont+F1"/>
          <w:color w:val="272426"/>
          <w:kern w:val="0"/>
          <w:sz w:val="20"/>
          <w:szCs w:val="20"/>
        </w:rPr>
        <w:t xml:space="preserve">u </w:t>
      </w:r>
      <w:r w:rsidRPr="00AF47AF">
        <w:rPr>
          <w:rFonts w:ascii="HelveticaNeueLT Std Ext" w:hAnsi="HelveticaNeueLT Std Ext" w:cs="CIDFont+F1"/>
          <w:color w:val="000000"/>
          <w:kern w:val="0"/>
          <w:sz w:val="20"/>
          <w:szCs w:val="20"/>
        </w:rPr>
        <w:t xml:space="preserve">d’éclairage public (qualité, continuité et fiabilité de l’éclairage). </w:t>
      </w:r>
    </w:p>
    <w:p w14:paraId="49B39639" w14:textId="77777777" w:rsidR="009F622D" w:rsidRPr="004235DC" w:rsidRDefault="009F622D" w:rsidP="009F622D">
      <w:pPr>
        <w:pStyle w:val="Paragraphedeliste"/>
        <w:rPr>
          <w:rFonts w:ascii="HelveticaNeueLT Std Ext" w:hAnsi="HelveticaNeueLT Std Ext" w:cs="CIDFont+F1"/>
          <w:color w:val="000000"/>
          <w:kern w:val="0"/>
          <w:sz w:val="20"/>
          <w:szCs w:val="20"/>
        </w:rPr>
      </w:pPr>
    </w:p>
    <w:p w14:paraId="0996E998" w14:textId="77777777" w:rsidR="009F622D" w:rsidRPr="004235DC"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4235DC">
        <w:rPr>
          <w:rFonts w:ascii="HelveticaNeueLT Std Ext" w:hAnsi="HelveticaNeueLT Std Ext" w:cs="CIDFont+F1"/>
          <w:color w:val="000000"/>
          <w:kern w:val="0"/>
          <w:sz w:val="20"/>
          <w:szCs w:val="20"/>
        </w:rPr>
        <w:t xml:space="preserve">Afin d'établir les droits et obligations de l’Opérateur agissant directement ou par l'intermédiaire de prestataires en matière d'intervention sur le réseau d’éclairage public pour l'installation de </w:t>
      </w:r>
      <w:r w:rsidRPr="004235DC">
        <w:rPr>
          <w:rFonts w:ascii="HelveticaNeueLT Std Ext" w:hAnsi="HelveticaNeueLT Std Ext" w:cs="CIDFont+F7"/>
          <w:color w:val="FF0000"/>
          <w:kern w:val="0"/>
          <w:sz w:val="20"/>
          <w:szCs w:val="20"/>
        </w:rPr>
        <w:t>(titre de l’opération)</w:t>
      </w:r>
      <w:r w:rsidRPr="004235DC">
        <w:rPr>
          <w:rFonts w:ascii="HelveticaNeueLT Std Ext" w:hAnsi="HelveticaNeueLT Std Ext" w:cs="CIDFont+F1"/>
          <w:color w:val="000000"/>
          <w:kern w:val="0"/>
          <w:sz w:val="20"/>
          <w:szCs w:val="20"/>
        </w:rPr>
        <w:t>, les parties ont convenu ce qui suit.</w:t>
      </w:r>
    </w:p>
    <w:p w14:paraId="02DCAA86"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66867B78"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FF0000"/>
          <w:kern w:val="0"/>
          <w:sz w:val="20"/>
          <w:szCs w:val="20"/>
        </w:rPr>
      </w:pPr>
    </w:p>
    <w:p w14:paraId="503B8B8D" w14:textId="77777777" w:rsidR="009F622D" w:rsidRPr="00AF47AF" w:rsidRDefault="009F622D" w:rsidP="009F622D">
      <w:pPr>
        <w:shd w:val="clear" w:color="auto" w:fill="D9D9D9" w:themeFill="background1" w:themeFillShade="D9"/>
        <w:autoSpaceDE w:val="0"/>
        <w:autoSpaceDN w:val="0"/>
        <w:adjustRightInd w:val="0"/>
        <w:spacing w:after="0" w:line="240" w:lineRule="auto"/>
        <w:rPr>
          <w:rFonts w:ascii="HelveticaNeueLT Std Ext" w:hAnsi="HelveticaNeueLT Std Ext" w:cs="CIDFont+F2"/>
          <w:color w:val="000000"/>
          <w:kern w:val="0"/>
        </w:rPr>
      </w:pPr>
      <w:r w:rsidRPr="00AF47AF">
        <w:rPr>
          <w:rFonts w:ascii="HelveticaNeueLT Std Ext" w:hAnsi="HelveticaNeueLT Std Ext" w:cs="CIDFont+F2"/>
          <w:color w:val="000000"/>
          <w:kern w:val="0"/>
        </w:rPr>
        <w:t>3. OBJET DE LA CONVENTION</w:t>
      </w:r>
    </w:p>
    <w:p w14:paraId="176592B7" w14:textId="77777777" w:rsidR="009F622D" w:rsidRPr="00AF47AF" w:rsidRDefault="009F622D" w:rsidP="009F622D">
      <w:pPr>
        <w:autoSpaceDE w:val="0"/>
        <w:autoSpaceDN w:val="0"/>
        <w:adjustRightInd w:val="0"/>
        <w:spacing w:after="0" w:line="240" w:lineRule="auto"/>
        <w:rPr>
          <w:rFonts w:ascii="HelveticaNeueLT Std Ext" w:hAnsi="HelveticaNeueLT Std Ext" w:cs="CIDFont+F2"/>
          <w:color w:val="000000"/>
          <w:kern w:val="0"/>
        </w:rPr>
      </w:pPr>
    </w:p>
    <w:p w14:paraId="2EBA3EF0"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1"/>
          <w:color w:val="000000"/>
          <w:kern w:val="0"/>
          <w:sz w:val="20"/>
          <w:szCs w:val="20"/>
        </w:rPr>
      </w:pPr>
      <w:r w:rsidRPr="00AF47AF">
        <w:rPr>
          <w:rFonts w:ascii="HelveticaNeueLT Std Ext" w:hAnsi="HelveticaNeueLT Std Ext" w:cs="CIDFont+F11"/>
          <w:color w:val="000000"/>
          <w:kern w:val="0"/>
          <w:sz w:val="20"/>
          <w:szCs w:val="20"/>
        </w:rPr>
        <w:t xml:space="preserve">Dans le cadre du projet de déploiement de </w:t>
      </w:r>
      <w:r w:rsidRPr="00AF47AF">
        <w:rPr>
          <w:rFonts w:ascii="HelveticaNeueLT Std Ext" w:hAnsi="HelveticaNeueLT Std Ext" w:cs="CIDFont+F1"/>
          <w:color w:val="FF0000"/>
          <w:kern w:val="0"/>
          <w:sz w:val="20"/>
          <w:szCs w:val="20"/>
        </w:rPr>
        <w:t>(définition du projet)</w:t>
      </w:r>
      <w:r w:rsidRPr="00AF47AF">
        <w:rPr>
          <w:rFonts w:ascii="HelveticaNeueLT Std Ext" w:hAnsi="HelveticaNeueLT Std Ext" w:cs="CIDFont+F11"/>
          <w:color w:val="000000"/>
          <w:kern w:val="0"/>
          <w:sz w:val="20"/>
          <w:szCs w:val="20"/>
        </w:rPr>
        <w:t>, porté par l’Opérateur, le Gestionnaire et le Propriétaire autorisent l’Opérateur à installer ou faire installer pour son compte et sous son contrôle, dans les conditions générales de mise à disposition définies par la présente convention, ses équipements (tels que détaillés à l’article 5) sur les supports et installations d’éclairage public décrits en annexe</w:t>
      </w:r>
      <w:r>
        <w:rPr>
          <w:rFonts w:ascii="HelveticaNeueLT Std Ext" w:hAnsi="HelveticaNeueLT Std Ext" w:cs="CIDFont+F11"/>
          <w:color w:val="000000"/>
          <w:kern w:val="0"/>
          <w:sz w:val="20"/>
          <w:szCs w:val="20"/>
        </w:rPr>
        <w:t xml:space="preserve"> 1</w:t>
      </w:r>
      <w:r w:rsidRPr="00AF47AF">
        <w:rPr>
          <w:rFonts w:ascii="HelveticaNeueLT Std Ext" w:hAnsi="HelveticaNeueLT Std Ext" w:cs="CIDFont+F11"/>
          <w:color w:val="000000"/>
          <w:kern w:val="0"/>
          <w:sz w:val="20"/>
          <w:szCs w:val="20"/>
        </w:rPr>
        <w:t xml:space="preserve"> </w:t>
      </w:r>
      <w:r w:rsidRPr="004235DC">
        <w:rPr>
          <w:rFonts w:ascii="HelveticaNeueLT Std Ext" w:hAnsi="HelveticaNeueLT Std Ext" w:cs="CIDFont+F11"/>
          <w:kern w:val="0"/>
          <w:sz w:val="20"/>
          <w:szCs w:val="20"/>
        </w:rPr>
        <w:t xml:space="preserve">(plan des installations d’éclairage public de la commune) </w:t>
      </w:r>
      <w:r w:rsidRPr="00AF47AF">
        <w:rPr>
          <w:rFonts w:ascii="HelveticaNeueLT Std Ext" w:hAnsi="HelveticaNeueLT Std Ext" w:cs="CIDFont+F11"/>
          <w:color w:val="000000"/>
          <w:kern w:val="0"/>
          <w:sz w:val="20"/>
          <w:szCs w:val="20"/>
        </w:rPr>
        <w:t xml:space="preserve">dont la gestion est assurée par le Gestionnaire </w:t>
      </w:r>
      <w:r w:rsidRPr="00AF47AF">
        <w:rPr>
          <w:rFonts w:ascii="HelveticaNeueLT Std Ext" w:hAnsi="HelveticaNeueLT Std Ext" w:cs="CIDFont+F11"/>
          <w:kern w:val="0"/>
          <w:sz w:val="20"/>
          <w:szCs w:val="20"/>
        </w:rPr>
        <w:t>par le transfert de la compétence EP.</w:t>
      </w:r>
    </w:p>
    <w:p w14:paraId="3A0D4977"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1"/>
          <w:color w:val="000000"/>
          <w:kern w:val="0"/>
          <w:sz w:val="20"/>
          <w:szCs w:val="20"/>
        </w:rPr>
      </w:pPr>
    </w:p>
    <w:p w14:paraId="2AC830A0"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1"/>
          <w:color w:val="000000"/>
          <w:kern w:val="0"/>
          <w:sz w:val="20"/>
          <w:szCs w:val="20"/>
        </w:rPr>
      </w:pPr>
      <w:r w:rsidRPr="00AF47AF">
        <w:rPr>
          <w:rFonts w:ascii="HelveticaNeueLT Std Ext" w:hAnsi="HelveticaNeueLT Std Ext" w:cs="CIDFont+F11"/>
          <w:color w:val="000000"/>
          <w:kern w:val="0"/>
          <w:sz w:val="20"/>
          <w:szCs w:val="20"/>
        </w:rPr>
        <w:t>La présente convention définit les conditions d’utilisation des équipements d’éclairage public pour l’établissement et l’exploitation des installations de l’Opérateur susmentionnées, répondant aux définitions données en annexe à la présente. L’Opérateur fait son affaire de l’obtention de l’ensemble des autorisations que nécessitent l’établissement et l’exploitation de ses équipements dans le cadre des législation et réglementation en vigueur. Le service public de l’éclairage public dont est chargé le Gestionnaire reste en toute circonstance prioritaire sur le dispositif de l’Opérateur. Les équipements installés demeurent propriété de l’Opérateur.</w:t>
      </w:r>
    </w:p>
    <w:p w14:paraId="5CFE2E29"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1"/>
          <w:color w:val="000000"/>
          <w:kern w:val="0"/>
          <w:sz w:val="20"/>
          <w:szCs w:val="20"/>
        </w:rPr>
      </w:pPr>
    </w:p>
    <w:p w14:paraId="1E3DB20A" w14:textId="77777777" w:rsidR="009F622D" w:rsidRDefault="009F622D" w:rsidP="009F622D">
      <w:pPr>
        <w:autoSpaceDE w:val="0"/>
        <w:autoSpaceDN w:val="0"/>
        <w:adjustRightInd w:val="0"/>
        <w:spacing w:after="0" w:line="240" w:lineRule="auto"/>
        <w:jc w:val="both"/>
        <w:rPr>
          <w:rFonts w:ascii="HelveticaNeueLT Std Ext" w:hAnsi="HelveticaNeueLT Std Ext" w:cs="CIDFont+F11"/>
          <w:color w:val="000000"/>
          <w:kern w:val="0"/>
          <w:sz w:val="20"/>
          <w:szCs w:val="20"/>
        </w:rPr>
      </w:pPr>
      <w:r w:rsidRPr="00AF47AF">
        <w:rPr>
          <w:rFonts w:ascii="HelveticaNeueLT Std Ext" w:hAnsi="HelveticaNeueLT Std Ext" w:cs="CIDFont+F11"/>
          <w:color w:val="000000"/>
          <w:kern w:val="0"/>
          <w:sz w:val="20"/>
          <w:szCs w:val="20"/>
        </w:rPr>
        <w:t xml:space="preserve">En aucun cas, la présente convention ne saurait être constitutive de droits réels (par exemple droit de propriété, droit d’usufruit, servitude), pour l’Opérateur, sur les installations d’éclairage public appartenant au Gestionnaire ou au Propriétaire. Elle sera exécutée dans le respect des dispositions du Code général des collectivités territoriales, notamment l’article L1311-1, et du code général de la propriété des personnes publiques, notamment les </w:t>
      </w:r>
      <w:r w:rsidRPr="00AF47AF">
        <w:rPr>
          <w:rFonts w:ascii="HelveticaNeueLT Std Ext" w:hAnsi="HelveticaNeueLT Std Ext" w:cs="CIDFont+F1"/>
          <w:color w:val="000000"/>
          <w:kern w:val="0"/>
          <w:sz w:val="20"/>
          <w:szCs w:val="20"/>
        </w:rPr>
        <w:t>articles L.2122-1 et L.2122-</w:t>
      </w:r>
      <w:r w:rsidRPr="00AF47AF">
        <w:rPr>
          <w:rFonts w:ascii="HelveticaNeueLT Std Ext" w:hAnsi="HelveticaNeueLT Std Ext" w:cs="CIDFont+F11"/>
          <w:color w:val="000000"/>
          <w:kern w:val="0"/>
          <w:sz w:val="20"/>
          <w:szCs w:val="20"/>
        </w:rPr>
        <w:t xml:space="preserve"> </w:t>
      </w:r>
      <w:r w:rsidRPr="00AF47AF">
        <w:rPr>
          <w:rFonts w:ascii="HelveticaNeueLT Std Ext" w:hAnsi="HelveticaNeueLT Std Ext" w:cs="CIDFont+F1"/>
          <w:color w:val="000000"/>
          <w:kern w:val="0"/>
          <w:sz w:val="20"/>
          <w:szCs w:val="20"/>
        </w:rPr>
        <w:t>1-1 alinéa 2. La présente convention n’est pas cessible sans accord préalable du Gestionnaire.</w:t>
      </w:r>
      <w:r w:rsidRPr="00AF47AF">
        <w:rPr>
          <w:rFonts w:ascii="HelveticaNeueLT Std Ext" w:hAnsi="HelveticaNeueLT Std Ext" w:cs="CIDFont+F11"/>
          <w:color w:val="000000"/>
          <w:kern w:val="0"/>
          <w:sz w:val="20"/>
          <w:szCs w:val="20"/>
        </w:rPr>
        <w:t xml:space="preserve"> </w:t>
      </w:r>
    </w:p>
    <w:p w14:paraId="3FE3E6A0" w14:textId="77777777" w:rsidR="009F622D" w:rsidRDefault="009F622D" w:rsidP="009F622D">
      <w:pPr>
        <w:autoSpaceDE w:val="0"/>
        <w:autoSpaceDN w:val="0"/>
        <w:adjustRightInd w:val="0"/>
        <w:spacing w:after="0" w:line="240" w:lineRule="auto"/>
        <w:jc w:val="both"/>
        <w:rPr>
          <w:rFonts w:ascii="HelveticaNeueLT Std Ext" w:hAnsi="HelveticaNeueLT Std Ext" w:cs="CIDFont+F11"/>
          <w:color w:val="000000"/>
          <w:kern w:val="0"/>
          <w:sz w:val="20"/>
          <w:szCs w:val="20"/>
        </w:rPr>
      </w:pPr>
    </w:p>
    <w:p w14:paraId="25135C6C" w14:textId="77777777" w:rsidR="009F622D" w:rsidRDefault="009F622D" w:rsidP="009F622D">
      <w:pPr>
        <w:autoSpaceDE w:val="0"/>
        <w:autoSpaceDN w:val="0"/>
        <w:adjustRightInd w:val="0"/>
        <w:spacing w:after="0" w:line="240" w:lineRule="auto"/>
        <w:jc w:val="both"/>
        <w:rPr>
          <w:rFonts w:ascii="HelveticaNeueLT Std Ext" w:hAnsi="HelveticaNeueLT Std Ext" w:cs="CIDFont+F11"/>
          <w:color w:val="000000"/>
          <w:kern w:val="0"/>
          <w:sz w:val="20"/>
          <w:szCs w:val="20"/>
        </w:rPr>
      </w:pPr>
      <w:r w:rsidRPr="00AF47AF">
        <w:rPr>
          <w:rFonts w:ascii="HelveticaNeueLT Std Ext" w:hAnsi="HelveticaNeueLT Std Ext" w:cs="CIDFont+F1"/>
          <w:color w:val="000000"/>
          <w:kern w:val="0"/>
          <w:sz w:val="20"/>
          <w:szCs w:val="20"/>
        </w:rPr>
        <w:t>Les emplacements mis à disposition sont strictement destinés à l'installation d’équipements pour</w:t>
      </w:r>
      <w:r w:rsidRPr="00AF47AF">
        <w:rPr>
          <w:rFonts w:ascii="HelveticaNeueLT Std Ext" w:hAnsi="HelveticaNeueLT Std Ext" w:cs="CIDFont+F11"/>
          <w:color w:val="000000"/>
          <w:kern w:val="0"/>
          <w:sz w:val="20"/>
          <w:szCs w:val="20"/>
        </w:rPr>
        <w:t xml:space="preserve"> </w:t>
      </w:r>
      <w:r w:rsidRPr="00AF47AF">
        <w:rPr>
          <w:rFonts w:ascii="HelveticaNeueLT Std Ext" w:hAnsi="HelveticaNeueLT Std Ext" w:cs="CIDFont+F1"/>
          <w:color w:val="000000"/>
          <w:kern w:val="0"/>
          <w:sz w:val="20"/>
          <w:szCs w:val="20"/>
        </w:rPr>
        <w:t>l’usage défini en préambule de la présente convention et ne pourront pas être utilisés à d’autres fins.</w:t>
      </w:r>
      <w:r w:rsidRPr="00AF47AF">
        <w:rPr>
          <w:rFonts w:ascii="HelveticaNeueLT Std Ext" w:hAnsi="HelveticaNeueLT Std Ext" w:cs="CIDFont+F11"/>
          <w:color w:val="000000"/>
          <w:kern w:val="0"/>
          <w:sz w:val="20"/>
          <w:szCs w:val="20"/>
        </w:rPr>
        <w:t xml:space="preserve"> </w:t>
      </w:r>
    </w:p>
    <w:p w14:paraId="72CD5BF8"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1"/>
          <w:color w:val="000000"/>
          <w:kern w:val="0"/>
          <w:sz w:val="20"/>
          <w:szCs w:val="20"/>
        </w:rPr>
      </w:pPr>
      <w:r w:rsidRPr="00AF47AF">
        <w:rPr>
          <w:rFonts w:ascii="HelveticaNeueLT Std Ext" w:hAnsi="HelveticaNeueLT Std Ext" w:cs="CIDFont+F1"/>
          <w:color w:val="000000"/>
          <w:kern w:val="0"/>
          <w:sz w:val="20"/>
          <w:szCs w:val="20"/>
        </w:rPr>
        <w:t>L’Opérateur ne pourra s’opposer à la mise à disposition à d'autres opérateurs des emplacements</w:t>
      </w:r>
      <w:r w:rsidRPr="00AF47AF">
        <w:rPr>
          <w:rFonts w:ascii="HelveticaNeueLT Std Ext" w:hAnsi="HelveticaNeueLT Std Ext" w:cs="CIDFont+F11"/>
          <w:color w:val="000000"/>
          <w:kern w:val="0"/>
          <w:sz w:val="20"/>
          <w:szCs w:val="20"/>
        </w:rPr>
        <w:t xml:space="preserve"> </w:t>
      </w:r>
      <w:r w:rsidRPr="00AF47AF">
        <w:rPr>
          <w:rFonts w:ascii="HelveticaNeueLT Std Ext" w:hAnsi="HelveticaNeueLT Std Ext" w:cs="CIDFont+F1"/>
          <w:color w:val="000000"/>
          <w:kern w:val="0"/>
          <w:sz w:val="20"/>
          <w:szCs w:val="20"/>
        </w:rPr>
        <w:t>autres que ceux qui lui auront été attribués et disponibles sur le même site, sous réserve des conditions</w:t>
      </w:r>
      <w:r w:rsidRPr="00AF47AF">
        <w:rPr>
          <w:rFonts w:ascii="HelveticaNeueLT Std Ext" w:hAnsi="HelveticaNeueLT Std Ext" w:cs="CIDFont+F11"/>
          <w:color w:val="000000"/>
          <w:kern w:val="0"/>
          <w:sz w:val="20"/>
          <w:szCs w:val="20"/>
        </w:rPr>
        <w:t xml:space="preserve"> </w:t>
      </w:r>
      <w:r w:rsidRPr="00AF47AF">
        <w:rPr>
          <w:rFonts w:ascii="HelveticaNeueLT Std Ext" w:hAnsi="HelveticaNeueLT Std Ext" w:cs="CIDFont+F1"/>
          <w:color w:val="000000"/>
          <w:kern w:val="0"/>
          <w:sz w:val="20"/>
          <w:szCs w:val="20"/>
        </w:rPr>
        <w:t>expressément prévues dans la présente convention.</w:t>
      </w:r>
    </w:p>
    <w:p w14:paraId="4B4E36E6" w14:textId="77777777" w:rsidR="009F622D" w:rsidRPr="00AF47AF" w:rsidRDefault="009F622D" w:rsidP="009F622D">
      <w:pPr>
        <w:autoSpaceDE w:val="0"/>
        <w:autoSpaceDN w:val="0"/>
        <w:adjustRightInd w:val="0"/>
        <w:spacing w:after="0" w:line="240" w:lineRule="auto"/>
        <w:rPr>
          <w:rFonts w:ascii="HelveticaNeueLT Std Ext" w:hAnsi="HelveticaNeueLT Std Ext" w:cs="CIDFont+F11"/>
          <w:color w:val="000000"/>
          <w:kern w:val="0"/>
          <w:sz w:val="20"/>
          <w:szCs w:val="20"/>
        </w:rPr>
      </w:pPr>
    </w:p>
    <w:p w14:paraId="129CEE7F"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1"/>
          <w:color w:val="000000"/>
          <w:kern w:val="0"/>
          <w:sz w:val="20"/>
          <w:szCs w:val="20"/>
        </w:rPr>
      </w:pPr>
      <w:r w:rsidRPr="00AF47AF">
        <w:rPr>
          <w:rFonts w:ascii="HelveticaNeueLT Std Ext" w:hAnsi="HelveticaNeueLT Std Ext" w:cs="CIDFont+F11"/>
          <w:color w:val="000000"/>
          <w:kern w:val="0"/>
          <w:sz w:val="20"/>
          <w:szCs w:val="20"/>
        </w:rPr>
        <w:t xml:space="preserve">Par voie de conséquence, l’Opérateur ne peut s'opposer aux interventions effectuées directement ou indirectement par le Gestionnaire dans le cadre de ses compétences (travaux ou opérations de maintenance préventive ou curative sur les installations </w:t>
      </w:r>
      <w:r w:rsidRPr="00AF47AF">
        <w:rPr>
          <w:rFonts w:ascii="HelveticaNeueLT Std Ext" w:hAnsi="HelveticaNeueLT Std Ext" w:cs="CIDFont+F11"/>
          <w:color w:val="000000"/>
          <w:kern w:val="0"/>
          <w:sz w:val="20"/>
          <w:szCs w:val="20"/>
        </w:rPr>
        <w:lastRenderedPageBreak/>
        <w:t>d’éclairage public). L’Opérateur s'engage à ne pas porter atteinte au bon fonctionnement du réseau d’éclairage public pendant la phase d'installation de ses équipements et durant toute la période d’occupation des installations. Il s'engage enfin à respecter et à faire respecter les termes de la présente convention notamment par les éventuelles entreprises sous-traitantes.</w:t>
      </w:r>
    </w:p>
    <w:p w14:paraId="297648EB" w14:textId="77777777" w:rsidR="009F622D" w:rsidRPr="00AF47AF" w:rsidRDefault="009F622D" w:rsidP="009F622D">
      <w:pPr>
        <w:autoSpaceDE w:val="0"/>
        <w:autoSpaceDN w:val="0"/>
        <w:adjustRightInd w:val="0"/>
        <w:spacing w:after="0" w:line="240" w:lineRule="auto"/>
        <w:rPr>
          <w:rFonts w:ascii="HelveticaNeueLT Std Ext" w:hAnsi="HelveticaNeueLT Std Ext" w:cs="CIDFont+F11"/>
          <w:color w:val="000000"/>
          <w:kern w:val="0"/>
          <w:sz w:val="20"/>
          <w:szCs w:val="20"/>
        </w:rPr>
      </w:pPr>
    </w:p>
    <w:p w14:paraId="39D81D7D"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1"/>
          <w:color w:val="000000"/>
          <w:kern w:val="0"/>
          <w:sz w:val="20"/>
          <w:szCs w:val="20"/>
        </w:rPr>
      </w:pPr>
      <w:r w:rsidRPr="00AF47AF">
        <w:rPr>
          <w:rFonts w:ascii="HelveticaNeueLT Std Ext" w:hAnsi="HelveticaNeueLT Std Ext" w:cs="CIDFont+F11"/>
          <w:color w:val="000000"/>
          <w:kern w:val="0"/>
          <w:sz w:val="20"/>
          <w:szCs w:val="20"/>
        </w:rPr>
        <w:t>Enfin, l’Opérateur désignera un ou plusieurs correspondants qui seront les interlocuteurs du Gestionnaire pour assurer le suivi et la mise en œuvre des termes de la présente convention. Si l’Opérateur désigne un nouveau correspondant en cours d’exécution de la présente, il le notifie sans délai, dans la mesure du possible, au Gestionnaire le cas échéant pour lui rendre opposable cette nouvelle nomination.</w:t>
      </w:r>
    </w:p>
    <w:p w14:paraId="32F00E24" w14:textId="77777777" w:rsidR="009F622D" w:rsidRPr="00AF47AF" w:rsidRDefault="009F622D" w:rsidP="009F622D">
      <w:pPr>
        <w:autoSpaceDE w:val="0"/>
        <w:autoSpaceDN w:val="0"/>
        <w:adjustRightInd w:val="0"/>
        <w:spacing w:after="0" w:line="240" w:lineRule="auto"/>
        <w:rPr>
          <w:rFonts w:ascii="HelveticaNeueLT Std Ext" w:hAnsi="HelveticaNeueLT Std Ext" w:cs="CIDFont+F11"/>
          <w:color w:val="000000"/>
          <w:kern w:val="0"/>
          <w:sz w:val="20"/>
          <w:szCs w:val="20"/>
        </w:rPr>
      </w:pPr>
    </w:p>
    <w:p w14:paraId="4F4E9EA1" w14:textId="77777777" w:rsidR="009F622D" w:rsidRPr="00AF47AF" w:rsidRDefault="009F622D" w:rsidP="009F622D">
      <w:pPr>
        <w:autoSpaceDE w:val="0"/>
        <w:autoSpaceDN w:val="0"/>
        <w:adjustRightInd w:val="0"/>
        <w:spacing w:after="0" w:line="240" w:lineRule="auto"/>
        <w:rPr>
          <w:rFonts w:ascii="HelveticaNeueLT Std Ext" w:hAnsi="HelveticaNeueLT Std Ext" w:cs="CIDFont+F11"/>
          <w:color w:val="000000"/>
          <w:kern w:val="0"/>
          <w:sz w:val="20"/>
          <w:szCs w:val="20"/>
        </w:rPr>
      </w:pPr>
    </w:p>
    <w:p w14:paraId="16287742" w14:textId="70A08C3E" w:rsidR="009F622D" w:rsidRPr="00AF47AF" w:rsidRDefault="009F622D" w:rsidP="00564A65">
      <w:pPr>
        <w:autoSpaceDE w:val="0"/>
        <w:autoSpaceDN w:val="0"/>
        <w:adjustRightInd w:val="0"/>
        <w:spacing w:after="0" w:line="240" w:lineRule="auto"/>
        <w:rPr>
          <w:rFonts w:ascii="HelveticaNeueLT Std Ext" w:hAnsi="HelveticaNeueLT Std Ext" w:cs="CIDFont+F11"/>
          <w:color w:val="000000"/>
          <w:kern w:val="0"/>
          <w:sz w:val="20"/>
          <w:szCs w:val="20"/>
        </w:rPr>
      </w:pPr>
      <w:r w:rsidRPr="00AF47AF">
        <w:rPr>
          <w:rFonts w:ascii="HelveticaNeueLT Std Ext" w:hAnsi="HelveticaNeueLT Std Ext" w:cs="CIDFont+F11"/>
          <w:color w:val="000000"/>
          <w:kern w:val="0"/>
          <w:sz w:val="20"/>
          <w:szCs w:val="20"/>
        </w:rPr>
        <w:t xml:space="preserve">Dans </w:t>
      </w:r>
      <w:r w:rsidR="00564A65">
        <w:rPr>
          <w:rFonts w:ascii="HelveticaNeueLT Std Ext" w:hAnsi="HelveticaNeueLT Std Ext" w:cs="CIDFont+F11"/>
          <w:color w:val="000000"/>
          <w:kern w:val="0"/>
          <w:sz w:val="20"/>
          <w:szCs w:val="20"/>
        </w:rPr>
        <w:t xml:space="preserve"> </w:t>
      </w:r>
      <w:r w:rsidRPr="00AF47AF">
        <w:rPr>
          <w:rFonts w:ascii="HelveticaNeueLT Std Ext" w:hAnsi="HelveticaNeueLT Std Ext" w:cs="CIDFont+F11"/>
          <w:color w:val="000000"/>
          <w:kern w:val="0"/>
          <w:sz w:val="20"/>
          <w:szCs w:val="20"/>
        </w:rPr>
        <w:t>le cadre de cette convention, les interlocuteurs pour chacune des Parties seront</w:t>
      </w:r>
      <w:r w:rsidR="00564A65">
        <w:rPr>
          <w:rFonts w:ascii="HelveticaNeueLT Std Ext" w:hAnsi="HelveticaNeueLT Std Ext" w:cs="CIDFont+F11"/>
          <w:color w:val="000000"/>
          <w:kern w:val="0"/>
          <w:sz w:val="20"/>
          <w:szCs w:val="20"/>
        </w:rPr>
        <w:t xml:space="preserve"> </w:t>
      </w:r>
      <w:r w:rsidRPr="00AF47AF">
        <w:rPr>
          <w:rFonts w:ascii="HelveticaNeueLT Std Ext" w:hAnsi="HelveticaNeueLT Std Ext" w:cs="CIDFont+F11"/>
          <w:color w:val="000000"/>
          <w:kern w:val="0"/>
          <w:sz w:val="20"/>
          <w:szCs w:val="20"/>
        </w:rPr>
        <w:t>:</w:t>
      </w:r>
    </w:p>
    <w:p w14:paraId="2973E09E" w14:textId="77777777" w:rsidR="009F622D" w:rsidRPr="00AF47AF" w:rsidRDefault="009F622D" w:rsidP="009F622D">
      <w:pPr>
        <w:autoSpaceDE w:val="0"/>
        <w:autoSpaceDN w:val="0"/>
        <w:adjustRightInd w:val="0"/>
        <w:spacing w:after="0" w:line="240" w:lineRule="auto"/>
        <w:rPr>
          <w:rFonts w:ascii="HelveticaNeueLT Std Ext" w:hAnsi="HelveticaNeueLT Std Ext" w:cs="CIDFont+F11"/>
          <w:color w:val="000000"/>
          <w:kern w:val="0"/>
          <w:sz w:val="20"/>
          <w:szCs w:val="20"/>
        </w:rPr>
      </w:pPr>
    </w:p>
    <w:p w14:paraId="5D7CC55E"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r w:rsidRPr="00AF47AF">
        <w:rPr>
          <w:rFonts w:ascii="HelveticaNeueLT Std Ext" w:hAnsi="HelveticaNeueLT Std Ext" w:cs="CIDFont+F1"/>
          <w:color w:val="00B150"/>
          <w:kern w:val="0"/>
          <w:sz w:val="20"/>
          <w:szCs w:val="20"/>
        </w:rPr>
        <w:t xml:space="preserve">- </w:t>
      </w:r>
      <w:r w:rsidRPr="00AF47AF">
        <w:rPr>
          <w:rFonts w:ascii="HelveticaNeueLT Std Ext" w:hAnsi="HelveticaNeueLT Std Ext" w:cs="CIDFont+F1"/>
          <w:color w:val="FF0000"/>
          <w:kern w:val="0"/>
          <w:sz w:val="20"/>
          <w:szCs w:val="20"/>
        </w:rPr>
        <w:t>Nom de l’interlocuteur</w:t>
      </w:r>
      <w:r w:rsidRPr="00AF47AF">
        <w:rPr>
          <w:rFonts w:ascii="HelveticaNeueLT Std Ext" w:hAnsi="HelveticaNeueLT Std Ext" w:cs="CIDFont+F1"/>
          <w:color w:val="000000"/>
          <w:kern w:val="0"/>
          <w:sz w:val="20"/>
          <w:szCs w:val="20"/>
        </w:rPr>
        <w:t xml:space="preserve">, en qualité de </w:t>
      </w:r>
      <w:r w:rsidRPr="00AF47AF">
        <w:rPr>
          <w:rFonts w:ascii="HelveticaNeueLT Std Ext" w:hAnsi="HelveticaNeueLT Std Ext" w:cs="CIDFont+F1"/>
          <w:color w:val="FF0000"/>
          <w:kern w:val="0"/>
          <w:sz w:val="20"/>
          <w:szCs w:val="20"/>
        </w:rPr>
        <w:t>(fonction de l’interlocuteur)</w:t>
      </w:r>
      <w:r w:rsidRPr="00AF47AF">
        <w:rPr>
          <w:rFonts w:ascii="HelveticaNeueLT Std Ext" w:hAnsi="HelveticaNeueLT Std Ext" w:cs="CIDFont+F1"/>
          <w:color w:val="000000"/>
          <w:kern w:val="0"/>
          <w:sz w:val="20"/>
          <w:szCs w:val="20"/>
        </w:rPr>
        <w:t>, représentant l’Opérateur</w:t>
      </w:r>
    </w:p>
    <w:p w14:paraId="52EEFB2E" w14:textId="77777777" w:rsidR="00564A65" w:rsidRPr="00AF47AF" w:rsidRDefault="00564A65"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16AC9B4A"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r w:rsidRPr="00AF47AF">
        <w:rPr>
          <w:rFonts w:ascii="HelveticaNeueLT Std Ext" w:hAnsi="HelveticaNeueLT Std Ext" w:cs="CIDFont+F1"/>
          <w:color w:val="00B150"/>
          <w:kern w:val="0"/>
          <w:sz w:val="20"/>
          <w:szCs w:val="20"/>
        </w:rPr>
        <w:t xml:space="preserve">- </w:t>
      </w:r>
      <w:r w:rsidRPr="00AF47AF">
        <w:rPr>
          <w:rFonts w:ascii="HelveticaNeueLT Std Ext" w:hAnsi="HelveticaNeueLT Std Ext" w:cs="CIDFont+F1"/>
          <w:color w:val="FF0000"/>
          <w:kern w:val="0"/>
          <w:sz w:val="20"/>
          <w:szCs w:val="20"/>
        </w:rPr>
        <w:t>Nom de l’interlocuteur</w:t>
      </w:r>
      <w:r w:rsidRPr="00AF47AF">
        <w:rPr>
          <w:rFonts w:ascii="HelveticaNeueLT Std Ext" w:hAnsi="HelveticaNeueLT Std Ext" w:cs="CIDFont+F1"/>
          <w:color w:val="000000"/>
          <w:kern w:val="0"/>
          <w:sz w:val="20"/>
          <w:szCs w:val="20"/>
        </w:rPr>
        <w:t xml:space="preserve">, en qualité de </w:t>
      </w:r>
      <w:r w:rsidRPr="00AF47AF">
        <w:rPr>
          <w:rFonts w:ascii="HelveticaNeueLT Std Ext" w:hAnsi="HelveticaNeueLT Std Ext" w:cs="CIDFont+F1"/>
          <w:color w:val="FF0000"/>
          <w:kern w:val="0"/>
          <w:sz w:val="20"/>
          <w:szCs w:val="20"/>
        </w:rPr>
        <w:t>(fonction de l’interlocuteur)</w:t>
      </w:r>
      <w:r w:rsidRPr="00AF47AF">
        <w:rPr>
          <w:rFonts w:ascii="HelveticaNeueLT Std Ext" w:hAnsi="HelveticaNeueLT Std Ext" w:cs="CIDFont+F1"/>
          <w:color w:val="000000"/>
          <w:kern w:val="0"/>
          <w:sz w:val="20"/>
          <w:szCs w:val="20"/>
        </w:rPr>
        <w:t>, représentant le Gestionnaire</w:t>
      </w:r>
    </w:p>
    <w:p w14:paraId="305778B3" w14:textId="77777777" w:rsidR="00564A65" w:rsidRPr="00AF47AF" w:rsidRDefault="00564A65"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76CE2E30"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r w:rsidRPr="00AF47AF">
        <w:rPr>
          <w:rFonts w:ascii="HelveticaNeueLT Std Ext" w:hAnsi="HelveticaNeueLT Std Ext" w:cs="CIDFont+F1"/>
          <w:color w:val="00B150"/>
          <w:kern w:val="0"/>
          <w:sz w:val="20"/>
          <w:szCs w:val="20"/>
        </w:rPr>
        <w:t xml:space="preserve">- </w:t>
      </w:r>
      <w:r w:rsidRPr="00AF47AF">
        <w:rPr>
          <w:rFonts w:ascii="HelveticaNeueLT Std Ext" w:hAnsi="HelveticaNeueLT Std Ext" w:cs="CIDFont+F1"/>
          <w:color w:val="FF0000"/>
          <w:kern w:val="0"/>
          <w:sz w:val="20"/>
          <w:szCs w:val="20"/>
        </w:rPr>
        <w:t>Nom de l’interlocuteur</w:t>
      </w:r>
      <w:r w:rsidRPr="00AF47AF">
        <w:rPr>
          <w:rFonts w:ascii="HelveticaNeueLT Std Ext" w:hAnsi="HelveticaNeueLT Std Ext" w:cs="CIDFont+F1"/>
          <w:color w:val="000000"/>
          <w:kern w:val="0"/>
          <w:sz w:val="20"/>
          <w:szCs w:val="20"/>
        </w:rPr>
        <w:t xml:space="preserve">, en qualité de </w:t>
      </w:r>
      <w:r w:rsidRPr="00AF47AF">
        <w:rPr>
          <w:rFonts w:ascii="HelveticaNeueLT Std Ext" w:hAnsi="HelveticaNeueLT Std Ext" w:cs="CIDFont+F1"/>
          <w:color w:val="FF0000"/>
          <w:kern w:val="0"/>
          <w:sz w:val="20"/>
          <w:szCs w:val="20"/>
        </w:rPr>
        <w:t>(fonction de l’interlocuteur)</w:t>
      </w:r>
      <w:r w:rsidRPr="00AF47AF">
        <w:rPr>
          <w:rFonts w:ascii="HelveticaNeueLT Std Ext" w:hAnsi="HelveticaNeueLT Std Ext" w:cs="CIDFont+F1"/>
          <w:color w:val="000000"/>
          <w:kern w:val="0"/>
          <w:sz w:val="20"/>
          <w:szCs w:val="20"/>
        </w:rPr>
        <w:t>, représentant le Propriétaire</w:t>
      </w:r>
    </w:p>
    <w:p w14:paraId="5ECECC24"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2AE0FCBB" w14:textId="77777777" w:rsidR="00564A65" w:rsidRPr="00AF47AF" w:rsidRDefault="00564A65"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3E7A5FB7" w14:textId="77777777" w:rsidR="009F622D" w:rsidRPr="00AF47AF" w:rsidRDefault="009F622D" w:rsidP="009F622D">
      <w:pPr>
        <w:shd w:val="clear" w:color="auto" w:fill="D9D9D9" w:themeFill="background1" w:themeFillShade="D9"/>
        <w:autoSpaceDE w:val="0"/>
        <w:autoSpaceDN w:val="0"/>
        <w:adjustRightInd w:val="0"/>
        <w:spacing w:after="0" w:line="240" w:lineRule="auto"/>
        <w:rPr>
          <w:rFonts w:ascii="HelveticaNeueLT Std Ext" w:hAnsi="HelveticaNeueLT Std Ext" w:cs="CIDFont+F2"/>
          <w:color w:val="000000"/>
          <w:kern w:val="0"/>
        </w:rPr>
      </w:pPr>
      <w:r w:rsidRPr="00AF47AF">
        <w:rPr>
          <w:rFonts w:ascii="HelveticaNeueLT Std Ext" w:hAnsi="HelveticaNeueLT Std Ext" w:cs="CIDFont+F2"/>
          <w:color w:val="000000"/>
          <w:kern w:val="0"/>
        </w:rPr>
        <w:t>4. DESCRIPTIF ET PROPRIETES DES OUVRAGES</w:t>
      </w:r>
    </w:p>
    <w:p w14:paraId="77B6B2C3"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36F4E764"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Les différents équipements de la présente convention devront avoir un usage relevant de l’intérêt</w:t>
      </w:r>
      <w:r>
        <w:rPr>
          <w:rFonts w:ascii="HelveticaNeueLT Std Ext" w:hAnsi="HelveticaNeueLT Std Ext" w:cs="CIDFont+F1"/>
          <w:color w:val="000000"/>
          <w:kern w:val="0"/>
          <w:sz w:val="20"/>
          <w:szCs w:val="20"/>
        </w:rPr>
        <w:t xml:space="preserve"> </w:t>
      </w:r>
      <w:r w:rsidRPr="00AF47AF">
        <w:rPr>
          <w:rFonts w:ascii="HelveticaNeueLT Std Ext" w:hAnsi="HelveticaNeueLT Std Ext" w:cs="CIDFont+F1"/>
          <w:color w:val="000000"/>
          <w:kern w:val="0"/>
          <w:sz w:val="20"/>
          <w:szCs w:val="20"/>
        </w:rPr>
        <w:t>général.</w:t>
      </w:r>
    </w:p>
    <w:p w14:paraId="6C5DA73D"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5FE5CD0A" w14:textId="77777777" w:rsidR="009F622D" w:rsidRPr="00050075"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050075">
        <w:rPr>
          <w:rFonts w:ascii="HelveticaNeueLT Std Ext" w:hAnsi="HelveticaNeueLT Std Ext" w:cs="CIDFont+F1"/>
          <w:color w:val="000000"/>
          <w:kern w:val="0"/>
          <w:sz w:val="20"/>
          <w:szCs w:val="20"/>
        </w:rPr>
        <w:t>Certains équipements installés pourraient nécessiter une alimentation électrique. Dans ce cas de figure, ils devront être identifiés, la puissance des appareils devra être spécifiée, ainsi que leur mode de fonctionnement (batterie alimentée de nuit, alimentation 24H/24).</w:t>
      </w:r>
    </w:p>
    <w:p w14:paraId="0DF7D878"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78383348" w14:textId="77777777" w:rsidR="009F622D" w:rsidRPr="00050075"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050075">
        <w:rPr>
          <w:rFonts w:ascii="HelveticaNeueLT Std Ext" w:hAnsi="HelveticaNeueLT Std Ext" w:cs="CIDFont+F1"/>
          <w:color w:val="000000"/>
          <w:kern w:val="0"/>
          <w:sz w:val="20"/>
          <w:szCs w:val="20"/>
        </w:rPr>
        <w:t>L’éclairage public entre dans le champ du pouvoir de police municipale du maire (article L2212-2 du Code général des collectivités territoriales). Le réseau d’éclairage public se compose d’armoires de commande, de câbles réseau électrique et de points lumineux.</w:t>
      </w:r>
    </w:p>
    <w:p w14:paraId="1F143A22" w14:textId="77777777" w:rsidR="009F622D" w:rsidRPr="00050075"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6606F042" w14:textId="77777777" w:rsidR="009F622D" w:rsidRPr="00050075"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050075">
        <w:rPr>
          <w:rFonts w:ascii="HelveticaNeueLT Std Ext" w:hAnsi="HelveticaNeueLT Std Ext" w:cs="CIDFont+F1"/>
          <w:color w:val="000000"/>
          <w:kern w:val="0"/>
          <w:sz w:val="20"/>
          <w:szCs w:val="20"/>
        </w:rPr>
        <w:t>Il existe 2 types de réseau :</w:t>
      </w:r>
    </w:p>
    <w:p w14:paraId="333BFFE0" w14:textId="77777777" w:rsidR="009F622D" w:rsidRPr="00050075"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1FD3FD6F" w14:textId="77777777" w:rsidR="009F622D" w:rsidRPr="00050075"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050075">
        <w:rPr>
          <w:rFonts w:ascii="HelveticaNeueLT Std Ext" w:hAnsi="HelveticaNeueLT Std Ext" w:cs="CIDFont+F1"/>
          <w:color w:val="000000"/>
          <w:kern w:val="0"/>
          <w:sz w:val="20"/>
          <w:szCs w:val="20"/>
        </w:rPr>
        <w:t>- Soit un réseau EP imbriqué dans le réseau de distribution publique d’électricité. On parle de réseau non physiquement et non électriquement séparé avec celui de la distribution publique d’électricité. Dans ce cas, c'est le gestionnaire du réseau public de distribution d’électricité qui assure les activités d’exploitation des câbles (ENEDIS).</w:t>
      </w:r>
    </w:p>
    <w:p w14:paraId="22AE42A0" w14:textId="77777777" w:rsidR="009F622D" w:rsidRPr="00050075"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123EA98D" w14:textId="77777777" w:rsidR="009F622D" w:rsidRPr="00050075"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050075">
        <w:rPr>
          <w:rFonts w:ascii="HelveticaNeueLT Std Ext" w:hAnsi="HelveticaNeueLT Std Ext" w:cs="CIDFont+F1"/>
          <w:color w:val="000000"/>
          <w:kern w:val="0"/>
          <w:sz w:val="20"/>
          <w:szCs w:val="20"/>
        </w:rPr>
        <w:t>- Soit un réseau EP totalement indépendant. Dans ce cas il est électriquement et physiquement séparé du réseau de distribution publique d’électricité, et il est géré par la collectivité en charge de la maintenance (La FDEA).</w:t>
      </w:r>
    </w:p>
    <w:p w14:paraId="08FB4D42" w14:textId="77777777" w:rsidR="009F622D" w:rsidRPr="00050075"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2BCF97F2" w14:textId="77777777" w:rsidR="009F622D" w:rsidRPr="00050075"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050075">
        <w:rPr>
          <w:rFonts w:ascii="HelveticaNeueLT Std Ext" w:hAnsi="HelveticaNeueLT Std Ext" w:cs="CIDFont+F1"/>
          <w:color w:val="000000"/>
          <w:kern w:val="0"/>
          <w:sz w:val="20"/>
          <w:szCs w:val="20"/>
        </w:rPr>
        <w:t>Le bénéficiaire de la convention, l’Opérateur, conserve l’entière propriété des petits équipements électriques et demeure responsable des équipements qu’il aura installés.</w:t>
      </w:r>
    </w:p>
    <w:p w14:paraId="5604F6E1"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177FF905"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23810225"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273C0A4D"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4564030A"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28D57305"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1FAA5F3C"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66144129"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32149CDC" w14:textId="158D4853"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Ces équipements</w:t>
      </w:r>
      <w:r w:rsidR="00564A65">
        <w:rPr>
          <w:rFonts w:ascii="HelveticaNeueLT Std Ext" w:hAnsi="HelveticaNeueLT Std Ext" w:cs="CIDFont+F1"/>
          <w:color w:val="000000"/>
          <w:kern w:val="0"/>
          <w:sz w:val="20"/>
          <w:szCs w:val="20"/>
        </w:rPr>
        <w:t xml:space="preserve"> installés par l’opérateur</w:t>
      </w:r>
      <w:r w:rsidRPr="00AF47AF">
        <w:rPr>
          <w:rFonts w:ascii="HelveticaNeueLT Std Ext" w:hAnsi="HelveticaNeueLT Std Ext" w:cs="CIDFont+F1"/>
          <w:color w:val="000000"/>
          <w:kern w:val="0"/>
          <w:sz w:val="20"/>
          <w:szCs w:val="20"/>
        </w:rPr>
        <w:t xml:space="preserve"> sont listés ci-dessous </w:t>
      </w:r>
      <w:r w:rsidR="00564A65" w:rsidRPr="00564A65">
        <w:rPr>
          <w:rFonts w:ascii="HelveticaNeueLT Std Ext" w:hAnsi="HelveticaNeueLT Std Ext" w:cs="CIDFont+F1"/>
          <w:color w:val="FF0000"/>
          <w:kern w:val="0"/>
          <w:sz w:val="20"/>
          <w:szCs w:val="20"/>
        </w:rPr>
        <w:t>(à compléter)</w:t>
      </w:r>
      <w:r w:rsidR="00564A65">
        <w:rPr>
          <w:rFonts w:ascii="HelveticaNeueLT Std Ext" w:hAnsi="HelveticaNeueLT Std Ext" w:cs="CIDFont+F1"/>
          <w:color w:val="FF0000"/>
          <w:kern w:val="0"/>
          <w:sz w:val="20"/>
          <w:szCs w:val="20"/>
        </w:rPr>
        <w:t xml:space="preserve"> </w:t>
      </w:r>
      <w:r w:rsidRPr="00AF47AF">
        <w:rPr>
          <w:rFonts w:ascii="HelveticaNeueLT Std Ext" w:hAnsi="HelveticaNeueLT Std Ext" w:cs="CIDFont+F1"/>
          <w:color w:val="000000"/>
          <w:kern w:val="0"/>
          <w:sz w:val="20"/>
          <w:szCs w:val="20"/>
        </w:rPr>
        <w:t>:</w:t>
      </w:r>
    </w:p>
    <w:p w14:paraId="5BD26B07" w14:textId="77777777" w:rsidR="009F622D" w:rsidRPr="004235DC"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tbl>
      <w:tblPr>
        <w:tblStyle w:val="Grilledutableau"/>
        <w:tblW w:w="0" w:type="auto"/>
        <w:tblLook w:val="04A0" w:firstRow="1" w:lastRow="0" w:firstColumn="1" w:lastColumn="0" w:noHBand="0" w:noVBand="1"/>
      </w:tblPr>
      <w:tblGrid>
        <w:gridCol w:w="1992"/>
        <w:gridCol w:w="1837"/>
        <w:gridCol w:w="1948"/>
        <w:gridCol w:w="1584"/>
        <w:gridCol w:w="1701"/>
      </w:tblGrid>
      <w:tr w:rsidR="009F622D" w14:paraId="319B19AD" w14:textId="77777777" w:rsidTr="00976B2A">
        <w:tc>
          <w:tcPr>
            <w:tcW w:w="1992" w:type="dxa"/>
          </w:tcPr>
          <w:p w14:paraId="3260D3D8"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r w:rsidRPr="00050075">
              <w:rPr>
                <w:rFonts w:ascii="HelveticaNeueLT Std Ext" w:hAnsi="HelveticaNeueLT Std Ext" w:cs="CIDFont+F1"/>
                <w:color w:val="000000"/>
                <w:kern w:val="0"/>
                <w:sz w:val="16"/>
                <w:szCs w:val="16"/>
              </w:rPr>
              <w:t>Nom de l’équipement</w:t>
            </w:r>
          </w:p>
        </w:tc>
        <w:tc>
          <w:tcPr>
            <w:tcW w:w="1837" w:type="dxa"/>
          </w:tcPr>
          <w:p w14:paraId="47ABD950"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r w:rsidRPr="00050075">
              <w:rPr>
                <w:rFonts w:ascii="HelveticaNeueLT Std Ext" w:hAnsi="HelveticaNeueLT Std Ext" w:cs="CIDFont+F1"/>
                <w:color w:val="000000"/>
                <w:kern w:val="0"/>
                <w:sz w:val="16"/>
                <w:szCs w:val="16"/>
              </w:rPr>
              <w:t>quantité</w:t>
            </w:r>
          </w:p>
        </w:tc>
        <w:tc>
          <w:tcPr>
            <w:tcW w:w="1948" w:type="dxa"/>
          </w:tcPr>
          <w:p w14:paraId="26BCB5B8"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r w:rsidRPr="00050075">
              <w:rPr>
                <w:rFonts w:ascii="HelveticaNeueLT Std Ext" w:hAnsi="HelveticaNeueLT Std Ext" w:cs="CIDFont+F1"/>
                <w:color w:val="000000"/>
                <w:kern w:val="0"/>
                <w:sz w:val="16"/>
                <w:szCs w:val="16"/>
              </w:rPr>
              <w:t>Support utilisé</w:t>
            </w:r>
          </w:p>
        </w:tc>
        <w:tc>
          <w:tcPr>
            <w:tcW w:w="1584" w:type="dxa"/>
          </w:tcPr>
          <w:p w14:paraId="30941DA6"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r w:rsidRPr="00050075">
              <w:rPr>
                <w:rFonts w:ascii="HelveticaNeueLT Std Ext" w:hAnsi="HelveticaNeueLT Std Ext" w:cs="CIDFont+F1"/>
                <w:color w:val="000000"/>
                <w:kern w:val="0"/>
                <w:sz w:val="16"/>
                <w:szCs w:val="16"/>
              </w:rPr>
              <w:t>localisation</w:t>
            </w:r>
          </w:p>
        </w:tc>
        <w:tc>
          <w:tcPr>
            <w:tcW w:w="1701" w:type="dxa"/>
          </w:tcPr>
          <w:p w14:paraId="3D423FEC"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r w:rsidRPr="00050075">
              <w:rPr>
                <w:rFonts w:ascii="HelveticaNeueLT Std Ext" w:hAnsi="HelveticaNeueLT Std Ext" w:cs="CIDFont+F1"/>
                <w:color w:val="000000"/>
                <w:kern w:val="0"/>
                <w:sz w:val="16"/>
                <w:szCs w:val="16"/>
              </w:rPr>
              <w:t>rôle</w:t>
            </w:r>
          </w:p>
        </w:tc>
      </w:tr>
      <w:tr w:rsidR="009F622D" w14:paraId="36F60EC0" w14:textId="77777777" w:rsidTr="00976B2A">
        <w:tc>
          <w:tcPr>
            <w:tcW w:w="1992" w:type="dxa"/>
          </w:tcPr>
          <w:p w14:paraId="2634CCA1" w14:textId="77777777" w:rsidR="009F622D" w:rsidRPr="00050075" w:rsidRDefault="009F622D" w:rsidP="00976B2A">
            <w:pPr>
              <w:autoSpaceDE w:val="0"/>
              <w:autoSpaceDN w:val="0"/>
              <w:adjustRightInd w:val="0"/>
              <w:jc w:val="both"/>
              <w:rPr>
                <w:rFonts w:ascii="HelveticaNeueLT Std Ext" w:hAnsi="HelveticaNeueLT Std Ext" w:cs="CIDFont+F1"/>
                <w:i/>
                <w:iCs/>
                <w:color w:val="000000"/>
                <w:kern w:val="0"/>
                <w:sz w:val="16"/>
                <w:szCs w:val="16"/>
              </w:rPr>
            </w:pPr>
            <w:r w:rsidRPr="00050075">
              <w:rPr>
                <w:rFonts w:ascii="HelveticaNeueLT Std Ext" w:hAnsi="HelveticaNeueLT Std Ext" w:cs="CIDFont+F1"/>
                <w:i/>
                <w:iCs/>
                <w:color w:val="000000"/>
                <w:kern w:val="0"/>
                <w:sz w:val="16"/>
                <w:szCs w:val="16"/>
              </w:rPr>
              <w:t>Ex : caméra 1</w:t>
            </w:r>
          </w:p>
        </w:tc>
        <w:tc>
          <w:tcPr>
            <w:tcW w:w="1837" w:type="dxa"/>
          </w:tcPr>
          <w:p w14:paraId="529AFA9A" w14:textId="77777777" w:rsidR="009F622D" w:rsidRPr="00050075" w:rsidRDefault="009F622D" w:rsidP="00976B2A">
            <w:pPr>
              <w:autoSpaceDE w:val="0"/>
              <w:autoSpaceDN w:val="0"/>
              <w:adjustRightInd w:val="0"/>
              <w:jc w:val="both"/>
              <w:rPr>
                <w:rFonts w:ascii="HelveticaNeueLT Std Ext" w:hAnsi="HelveticaNeueLT Std Ext" w:cs="CIDFont+F1"/>
                <w:i/>
                <w:iCs/>
                <w:color w:val="000000"/>
                <w:kern w:val="0"/>
                <w:sz w:val="16"/>
                <w:szCs w:val="16"/>
              </w:rPr>
            </w:pPr>
            <w:r w:rsidRPr="00050075">
              <w:rPr>
                <w:rFonts w:ascii="HelveticaNeueLT Std Ext" w:hAnsi="HelveticaNeueLT Std Ext" w:cs="CIDFont+F1"/>
                <w:i/>
                <w:iCs/>
                <w:color w:val="000000"/>
                <w:kern w:val="0"/>
                <w:sz w:val="16"/>
                <w:szCs w:val="16"/>
              </w:rPr>
              <w:t>1</w:t>
            </w:r>
          </w:p>
        </w:tc>
        <w:tc>
          <w:tcPr>
            <w:tcW w:w="1948" w:type="dxa"/>
          </w:tcPr>
          <w:p w14:paraId="1E8CD60A" w14:textId="77777777" w:rsidR="009F622D" w:rsidRPr="00050075" w:rsidRDefault="009F622D" w:rsidP="00976B2A">
            <w:pPr>
              <w:autoSpaceDE w:val="0"/>
              <w:autoSpaceDN w:val="0"/>
              <w:adjustRightInd w:val="0"/>
              <w:jc w:val="both"/>
              <w:rPr>
                <w:rFonts w:ascii="HelveticaNeueLT Std Ext" w:hAnsi="HelveticaNeueLT Std Ext" w:cs="CIDFont+F1"/>
                <w:i/>
                <w:iCs/>
                <w:color w:val="000000"/>
                <w:kern w:val="0"/>
                <w:sz w:val="16"/>
                <w:szCs w:val="16"/>
              </w:rPr>
            </w:pPr>
            <w:r w:rsidRPr="00050075">
              <w:rPr>
                <w:rFonts w:ascii="HelveticaNeueLT Std Ext" w:hAnsi="HelveticaNeueLT Std Ext" w:cs="CIDFont+F1"/>
                <w:i/>
                <w:iCs/>
                <w:color w:val="000000"/>
                <w:kern w:val="0"/>
                <w:sz w:val="16"/>
                <w:szCs w:val="16"/>
              </w:rPr>
              <w:t>Mat d</w:t>
            </w:r>
            <w:r>
              <w:rPr>
                <w:rFonts w:ascii="HelveticaNeueLT Std Ext" w:hAnsi="HelveticaNeueLT Std Ext" w:cs="CIDFont+F1"/>
                <w:i/>
                <w:iCs/>
                <w:color w:val="000000"/>
                <w:kern w:val="0"/>
                <w:sz w:val="16"/>
                <w:szCs w:val="16"/>
              </w:rPr>
              <w:t>’</w:t>
            </w:r>
            <w:r w:rsidRPr="00050075">
              <w:rPr>
                <w:rFonts w:ascii="HelveticaNeueLT Std Ext" w:hAnsi="HelveticaNeueLT Std Ext" w:cs="CIDFont+F1"/>
                <w:i/>
                <w:iCs/>
                <w:color w:val="000000"/>
                <w:kern w:val="0"/>
                <w:sz w:val="16"/>
                <w:szCs w:val="16"/>
              </w:rPr>
              <w:t xml:space="preserve">éclairage A 07 </w:t>
            </w:r>
          </w:p>
        </w:tc>
        <w:tc>
          <w:tcPr>
            <w:tcW w:w="1584" w:type="dxa"/>
          </w:tcPr>
          <w:p w14:paraId="1BFC0D49" w14:textId="77777777" w:rsidR="009F622D" w:rsidRPr="00050075" w:rsidRDefault="009F622D" w:rsidP="00976B2A">
            <w:pPr>
              <w:autoSpaceDE w:val="0"/>
              <w:autoSpaceDN w:val="0"/>
              <w:adjustRightInd w:val="0"/>
              <w:jc w:val="both"/>
              <w:rPr>
                <w:rFonts w:ascii="HelveticaNeueLT Std Ext" w:hAnsi="HelveticaNeueLT Std Ext" w:cs="CIDFont+F1"/>
                <w:i/>
                <w:iCs/>
                <w:color w:val="000000"/>
                <w:kern w:val="0"/>
                <w:sz w:val="16"/>
                <w:szCs w:val="16"/>
              </w:rPr>
            </w:pPr>
            <w:r w:rsidRPr="00050075">
              <w:rPr>
                <w:rFonts w:ascii="HelveticaNeueLT Std Ext" w:hAnsi="HelveticaNeueLT Std Ext" w:cs="CIDFont+F1"/>
                <w:i/>
                <w:iCs/>
                <w:color w:val="000000"/>
                <w:kern w:val="0"/>
                <w:sz w:val="16"/>
                <w:szCs w:val="16"/>
              </w:rPr>
              <w:t>13 rue xxx</w:t>
            </w:r>
          </w:p>
        </w:tc>
        <w:tc>
          <w:tcPr>
            <w:tcW w:w="1701" w:type="dxa"/>
          </w:tcPr>
          <w:p w14:paraId="2F966038" w14:textId="77777777" w:rsidR="009F622D" w:rsidRPr="00050075" w:rsidRDefault="009F622D" w:rsidP="00976B2A">
            <w:pPr>
              <w:autoSpaceDE w:val="0"/>
              <w:autoSpaceDN w:val="0"/>
              <w:adjustRightInd w:val="0"/>
              <w:jc w:val="both"/>
              <w:rPr>
                <w:rFonts w:ascii="HelveticaNeueLT Std Ext" w:hAnsi="HelveticaNeueLT Std Ext" w:cs="CIDFont+F1"/>
                <w:i/>
                <w:iCs/>
                <w:color w:val="000000"/>
                <w:kern w:val="0"/>
                <w:sz w:val="16"/>
                <w:szCs w:val="16"/>
              </w:rPr>
            </w:pPr>
            <w:r w:rsidRPr="00050075">
              <w:rPr>
                <w:rFonts w:ascii="HelveticaNeueLT Std Ext" w:hAnsi="HelveticaNeueLT Std Ext" w:cs="CIDFont+F1"/>
                <w:i/>
                <w:iCs/>
                <w:color w:val="000000"/>
                <w:kern w:val="0"/>
                <w:sz w:val="16"/>
                <w:szCs w:val="16"/>
              </w:rPr>
              <w:t>Prise de vue</w:t>
            </w:r>
          </w:p>
        </w:tc>
      </w:tr>
      <w:tr w:rsidR="009F622D" w14:paraId="1A1A8B05" w14:textId="77777777" w:rsidTr="00976B2A">
        <w:tc>
          <w:tcPr>
            <w:tcW w:w="1992" w:type="dxa"/>
          </w:tcPr>
          <w:p w14:paraId="18A09D64" w14:textId="77777777" w:rsidR="009F622D" w:rsidRPr="00050075" w:rsidRDefault="009F622D" w:rsidP="00976B2A">
            <w:pPr>
              <w:autoSpaceDE w:val="0"/>
              <w:autoSpaceDN w:val="0"/>
              <w:adjustRightInd w:val="0"/>
              <w:jc w:val="both"/>
              <w:rPr>
                <w:rFonts w:ascii="HelveticaNeueLT Std Ext" w:hAnsi="HelveticaNeueLT Std Ext" w:cs="CIDFont+F1"/>
                <w:i/>
                <w:iCs/>
                <w:color w:val="000000"/>
                <w:kern w:val="0"/>
                <w:sz w:val="16"/>
                <w:szCs w:val="16"/>
              </w:rPr>
            </w:pPr>
            <w:r w:rsidRPr="00050075">
              <w:rPr>
                <w:rFonts w:ascii="HelveticaNeueLT Std Ext" w:hAnsi="HelveticaNeueLT Std Ext" w:cs="CIDFont+F1"/>
                <w:i/>
                <w:iCs/>
                <w:color w:val="000000"/>
                <w:kern w:val="0"/>
                <w:sz w:val="16"/>
                <w:szCs w:val="16"/>
              </w:rPr>
              <w:t>Ex : câble camera 1</w:t>
            </w:r>
          </w:p>
        </w:tc>
        <w:tc>
          <w:tcPr>
            <w:tcW w:w="1837" w:type="dxa"/>
          </w:tcPr>
          <w:p w14:paraId="64C2BD4C" w14:textId="77777777" w:rsidR="009F622D" w:rsidRPr="00050075" w:rsidRDefault="009F622D" w:rsidP="00976B2A">
            <w:pPr>
              <w:autoSpaceDE w:val="0"/>
              <w:autoSpaceDN w:val="0"/>
              <w:adjustRightInd w:val="0"/>
              <w:jc w:val="both"/>
              <w:rPr>
                <w:rFonts w:ascii="HelveticaNeueLT Std Ext" w:hAnsi="HelveticaNeueLT Std Ext" w:cs="CIDFont+F1"/>
                <w:i/>
                <w:iCs/>
                <w:color w:val="000000"/>
                <w:kern w:val="0"/>
                <w:sz w:val="16"/>
                <w:szCs w:val="16"/>
              </w:rPr>
            </w:pPr>
            <w:r w:rsidRPr="00050075">
              <w:rPr>
                <w:rFonts w:ascii="HelveticaNeueLT Std Ext" w:hAnsi="HelveticaNeueLT Std Ext" w:cs="CIDFont+F1"/>
                <w:i/>
                <w:iCs/>
                <w:color w:val="000000"/>
                <w:kern w:val="0"/>
                <w:sz w:val="16"/>
                <w:szCs w:val="16"/>
              </w:rPr>
              <w:t>1</w:t>
            </w:r>
            <w:r>
              <w:rPr>
                <w:rFonts w:ascii="HelveticaNeueLT Std Ext" w:hAnsi="HelveticaNeueLT Std Ext" w:cs="CIDFont+F1"/>
                <w:i/>
                <w:iCs/>
                <w:color w:val="000000"/>
                <w:kern w:val="0"/>
                <w:sz w:val="16"/>
                <w:szCs w:val="16"/>
              </w:rPr>
              <w:t>4</w:t>
            </w:r>
            <w:r w:rsidRPr="00050075">
              <w:rPr>
                <w:rFonts w:ascii="HelveticaNeueLT Std Ext" w:hAnsi="HelveticaNeueLT Std Ext" w:cs="CIDFont+F1"/>
                <w:i/>
                <w:iCs/>
                <w:color w:val="000000"/>
                <w:kern w:val="0"/>
                <w:sz w:val="16"/>
                <w:szCs w:val="16"/>
              </w:rPr>
              <w:t>0m</w:t>
            </w:r>
          </w:p>
        </w:tc>
        <w:tc>
          <w:tcPr>
            <w:tcW w:w="1948" w:type="dxa"/>
          </w:tcPr>
          <w:p w14:paraId="1DE500C0" w14:textId="77777777" w:rsidR="009F622D" w:rsidRPr="00050075" w:rsidRDefault="009F622D" w:rsidP="00976B2A">
            <w:pPr>
              <w:autoSpaceDE w:val="0"/>
              <w:autoSpaceDN w:val="0"/>
              <w:adjustRightInd w:val="0"/>
              <w:jc w:val="both"/>
              <w:rPr>
                <w:rFonts w:ascii="HelveticaNeueLT Std Ext" w:hAnsi="HelveticaNeueLT Std Ext" w:cs="CIDFont+F1"/>
                <w:i/>
                <w:iCs/>
                <w:color w:val="000000"/>
                <w:kern w:val="0"/>
                <w:sz w:val="16"/>
                <w:szCs w:val="16"/>
              </w:rPr>
            </w:pPr>
            <w:r w:rsidRPr="00050075">
              <w:rPr>
                <w:rFonts w:ascii="HelveticaNeueLT Std Ext" w:hAnsi="HelveticaNeueLT Std Ext" w:cs="CIDFont+F1"/>
                <w:i/>
                <w:iCs/>
                <w:color w:val="000000"/>
                <w:kern w:val="0"/>
                <w:sz w:val="16"/>
                <w:szCs w:val="16"/>
              </w:rPr>
              <w:t>Fourreau EP</w:t>
            </w:r>
          </w:p>
        </w:tc>
        <w:tc>
          <w:tcPr>
            <w:tcW w:w="1584" w:type="dxa"/>
          </w:tcPr>
          <w:p w14:paraId="755A8E0E" w14:textId="77777777" w:rsidR="009F622D" w:rsidRPr="00050075" w:rsidRDefault="009F622D" w:rsidP="00976B2A">
            <w:pPr>
              <w:autoSpaceDE w:val="0"/>
              <w:autoSpaceDN w:val="0"/>
              <w:adjustRightInd w:val="0"/>
              <w:jc w:val="both"/>
              <w:rPr>
                <w:rFonts w:ascii="HelveticaNeueLT Std Ext" w:hAnsi="HelveticaNeueLT Std Ext" w:cs="CIDFont+F1"/>
                <w:i/>
                <w:iCs/>
                <w:color w:val="000000"/>
                <w:kern w:val="0"/>
                <w:sz w:val="16"/>
                <w:szCs w:val="16"/>
              </w:rPr>
            </w:pPr>
            <w:r w:rsidRPr="00050075">
              <w:rPr>
                <w:rFonts w:ascii="HelveticaNeueLT Std Ext" w:hAnsi="HelveticaNeueLT Std Ext" w:cs="CIDFont+F1"/>
                <w:i/>
                <w:iCs/>
                <w:color w:val="000000"/>
                <w:kern w:val="0"/>
                <w:sz w:val="16"/>
                <w:szCs w:val="16"/>
              </w:rPr>
              <w:t>De l’armoire A au candélabre A07</w:t>
            </w:r>
          </w:p>
        </w:tc>
        <w:tc>
          <w:tcPr>
            <w:tcW w:w="1701" w:type="dxa"/>
          </w:tcPr>
          <w:p w14:paraId="2E0893CA" w14:textId="77777777" w:rsidR="009F622D" w:rsidRPr="00050075" w:rsidRDefault="009F622D" w:rsidP="00976B2A">
            <w:pPr>
              <w:autoSpaceDE w:val="0"/>
              <w:autoSpaceDN w:val="0"/>
              <w:adjustRightInd w:val="0"/>
              <w:jc w:val="both"/>
              <w:rPr>
                <w:rFonts w:ascii="HelveticaNeueLT Std Ext" w:hAnsi="HelveticaNeueLT Std Ext" w:cs="CIDFont+F1"/>
                <w:i/>
                <w:iCs/>
                <w:color w:val="000000"/>
                <w:kern w:val="0"/>
                <w:sz w:val="16"/>
                <w:szCs w:val="16"/>
              </w:rPr>
            </w:pPr>
            <w:r w:rsidRPr="00050075">
              <w:rPr>
                <w:rFonts w:ascii="HelveticaNeueLT Std Ext" w:hAnsi="HelveticaNeueLT Std Ext" w:cs="CIDFont+F1"/>
                <w:i/>
                <w:iCs/>
                <w:color w:val="000000"/>
                <w:kern w:val="0"/>
                <w:sz w:val="16"/>
                <w:szCs w:val="16"/>
              </w:rPr>
              <w:t>Alimentation électrique</w:t>
            </w:r>
          </w:p>
        </w:tc>
      </w:tr>
      <w:tr w:rsidR="009F622D" w14:paraId="32457DD9" w14:textId="77777777" w:rsidTr="00976B2A">
        <w:tc>
          <w:tcPr>
            <w:tcW w:w="1992" w:type="dxa"/>
          </w:tcPr>
          <w:p w14:paraId="0754021B" w14:textId="490D8C0C"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3CE17DA1"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319D6FB1"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7FD2A9D8"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4FCACDC9"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6561FF71" w14:textId="77777777" w:rsidTr="00976B2A">
        <w:tc>
          <w:tcPr>
            <w:tcW w:w="1992" w:type="dxa"/>
          </w:tcPr>
          <w:p w14:paraId="2EF9C1E7"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3E908D1D"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4A827557"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09DC625A"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66B5BEB4"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292B4DFC" w14:textId="77777777" w:rsidTr="00976B2A">
        <w:tc>
          <w:tcPr>
            <w:tcW w:w="1992" w:type="dxa"/>
          </w:tcPr>
          <w:p w14:paraId="7B917C25"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17549F70"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2475593E"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44ED52ED"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5F9318CD"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4E8FB208" w14:textId="77777777" w:rsidTr="00976B2A">
        <w:tc>
          <w:tcPr>
            <w:tcW w:w="1992" w:type="dxa"/>
          </w:tcPr>
          <w:p w14:paraId="7D5B8A65"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3BD93A54"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179F8940"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5E6122D5"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4F822343"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77261F40" w14:textId="77777777" w:rsidTr="00976B2A">
        <w:tc>
          <w:tcPr>
            <w:tcW w:w="1992" w:type="dxa"/>
          </w:tcPr>
          <w:p w14:paraId="79ADBDEF"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195C82A5"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0D0CC17F"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3D67D88A"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53EAF0D6"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6AF768BB" w14:textId="77777777" w:rsidTr="00976B2A">
        <w:tc>
          <w:tcPr>
            <w:tcW w:w="1992" w:type="dxa"/>
          </w:tcPr>
          <w:p w14:paraId="0C89CE78"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1DC27A95"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48E56751"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23B96951"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1B0A0891"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3398F719" w14:textId="77777777" w:rsidTr="00976B2A">
        <w:tc>
          <w:tcPr>
            <w:tcW w:w="1992" w:type="dxa"/>
          </w:tcPr>
          <w:p w14:paraId="3079C7C5"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4AF19187"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3068D464"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40A8CCD5"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26C6CC51"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2DAB7975" w14:textId="77777777" w:rsidTr="00976B2A">
        <w:tc>
          <w:tcPr>
            <w:tcW w:w="1992" w:type="dxa"/>
          </w:tcPr>
          <w:p w14:paraId="0E4C525A"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20FFF920"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1704FD78"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357CAAF4"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0AB71BA0"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3969CCCC" w14:textId="77777777" w:rsidTr="00976B2A">
        <w:tc>
          <w:tcPr>
            <w:tcW w:w="1992" w:type="dxa"/>
          </w:tcPr>
          <w:p w14:paraId="265F370D"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2DCFB462"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1447D218"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2253A8EE"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7E846D80"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63D7163B" w14:textId="77777777" w:rsidTr="00976B2A">
        <w:tc>
          <w:tcPr>
            <w:tcW w:w="1992" w:type="dxa"/>
          </w:tcPr>
          <w:p w14:paraId="2AE28D58"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50553DA3"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712A79CB"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058F49F3"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6514A3A6"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51173150" w14:textId="77777777" w:rsidTr="00976B2A">
        <w:tc>
          <w:tcPr>
            <w:tcW w:w="1992" w:type="dxa"/>
          </w:tcPr>
          <w:p w14:paraId="4D7CCA19"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4761F3CE"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13D2EDB2"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1DF5808F"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6E51BEF2"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7F54ACC2" w14:textId="77777777" w:rsidTr="00976B2A">
        <w:tc>
          <w:tcPr>
            <w:tcW w:w="1992" w:type="dxa"/>
          </w:tcPr>
          <w:p w14:paraId="01CBBD62"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002CFAA0"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58976B12"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43F3830D"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6FF75A6B"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7D69872B" w14:textId="77777777" w:rsidTr="00976B2A">
        <w:tc>
          <w:tcPr>
            <w:tcW w:w="1992" w:type="dxa"/>
          </w:tcPr>
          <w:p w14:paraId="6E749246"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091C74C1"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23B7C431"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5BEE487E"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5F5FE88E"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74C38C5B" w14:textId="77777777" w:rsidTr="00976B2A">
        <w:tc>
          <w:tcPr>
            <w:tcW w:w="1992" w:type="dxa"/>
          </w:tcPr>
          <w:p w14:paraId="547378ED"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6CF3031F"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41CBB319"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3EA2A338"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005C6CB8"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5EE57DCC" w14:textId="77777777" w:rsidTr="00976B2A">
        <w:tc>
          <w:tcPr>
            <w:tcW w:w="1992" w:type="dxa"/>
          </w:tcPr>
          <w:p w14:paraId="0CEC8423"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6895E4FD"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597EB98A"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6DA0D818"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4E8EFF50"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4C8487B5" w14:textId="77777777" w:rsidTr="00976B2A">
        <w:tc>
          <w:tcPr>
            <w:tcW w:w="1992" w:type="dxa"/>
          </w:tcPr>
          <w:p w14:paraId="2517DDDE"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1FA75090"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70CA5FA7"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1EC4847A"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741B0B11"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0D3C32F7" w14:textId="77777777" w:rsidTr="00976B2A">
        <w:tc>
          <w:tcPr>
            <w:tcW w:w="1992" w:type="dxa"/>
          </w:tcPr>
          <w:p w14:paraId="13570066"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0BB71423"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098C3658"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630D8736"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19091A21"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44C6F3D9" w14:textId="77777777" w:rsidTr="00976B2A">
        <w:tc>
          <w:tcPr>
            <w:tcW w:w="1992" w:type="dxa"/>
          </w:tcPr>
          <w:p w14:paraId="597BF270"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0310A22F"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302AA357"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6EC91845"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33B513D7"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09BCED61" w14:textId="77777777" w:rsidTr="00976B2A">
        <w:tc>
          <w:tcPr>
            <w:tcW w:w="1992" w:type="dxa"/>
          </w:tcPr>
          <w:p w14:paraId="1F85B662"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67B28C50"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47BDDA8A"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5975B52D"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13B45F69"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19E332BF" w14:textId="77777777" w:rsidTr="00976B2A">
        <w:tc>
          <w:tcPr>
            <w:tcW w:w="1992" w:type="dxa"/>
          </w:tcPr>
          <w:p w14:paraId="2FEB587D"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72AE7A5D"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2A994283"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549977D3"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1E96CA7F"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2B09FBEB" w14:textId="77777777" w:rsidTr="00976B2A">
        <w:tc>
          <w:tcPr>
            <w:tcW w:w="1992" w:type="dxa"/>
          </w:tcPr>
          <w:p w14:paraId="3C1E7D3D"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78B75B4F"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2D36D0D9"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2AF6E515"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5CBF1EB5"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6C111879" w14:textId="77777777" w:rsidTr="00976B2A">
        <w:tc>
          <w:tcPr>
            <w:tcW w:w="1992" w:type="dxa"/>
          </w:tcPr>
          <w:p w14:paraId="39122B02"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0908ADE4"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2D03C637"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04D80347"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6E025F5B"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220F066D" w14:textId="77777777" w:rsidTr="00976B2A">
        <w:tc>
          <w:tcPr>
            <w:tcW w:w="1992" w:type="dxa"/>
          </w:tcPr>
          <w:p w14:paraId="66E4C1E1"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70EED28A"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150FF75D"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20916EBF"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06526590"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63201015" w14:textId="77777777" w:rsidTr="00976B2A">
        <w:tc>
          <w:tcPr>
            <w:tcW w:w="1992" w:type="dxa"/>
          </w:tcPr>
          <w:p w14:paraId="35765785"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18084D94"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1194EC74"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193FCEC6"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3FEC30FC"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0C31AC59" w14:textId="77777777" w:rsidTr="00976B2A">
        <w:tc>
          <w:tcPr>
            <w:tcW w:w="1992" w:type="dxa"/>
          </w:tcPr>
          <w:p w14:paraId="6015DBFB"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41A50AAB"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73971DD5"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07605ACF"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1688765E"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1519B0AE" w14:textId="77777777" w:rsidTr="00976B2A">
        <w:tc>
          <w:tcPr>
            <w:tcW w:w="1992" w:type="dxa"/>
          </w:tcPr>
          <w:p w14:paraId="68AD8EA6"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6546589C"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56C23E80"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74E48891"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7E581B3B"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3EB05582" w14:textId="77777777" w:rsidTr="00976B2A">
        <w:tc>
          <w:tcPr>
            <w:tcW w:w="1992" w:type="dxa"/>
          </w:tcPr>
          <w:p w14:paraId="159BBBA3"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127A0714"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6E6E39D8"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15ADFA6C"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4E6CCAE3"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r w:rsidR="009F622D" w14:paraId="1FBF1B94" w14:textId="77777777" w:rsidTr="00976B2A">
        <w:tc>
          <w:tcPr>
            <w:tcW w:w="1992" w:type="dxa"/>
          </w:tcPr>
          <w:p w14:paraId="0DCD3D69"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837" w:type="dxa"/>
          </w:tcPr>
          <w:p w14:paraId="15B9AF2D"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948" w:type="dxa"/>
          </w:tcPr>
          <w:p w14:paraId="0F821682"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584" w:type="dxa"/>
          </w:tcPr>
          <w:p w14:paraId="0CA645CF"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c>
          <w:tcPr>
            <w:tcW w:w="1701" w:type="dxa"/>
          </w:tcPr>
          <w:p w14:paraId="61D0BBBD" w14:textId="77777777" w:rsidR="009F622D" w:rsidRPr="00050075" w:rsidRDefault="009F622D" w:rsidP="00976B2A">
            <w:pPr>
              <w:autoSpaceDE w:val="0"/>
              <w:autoSpaceDN w:val="0"/>
              <w:adjustRightInd w:val="0"/>
              <w:jc w:val="both"/>
              <w:rPr>
                <w:rFonts w:ascii="HelveticaNeueLT Std Ext" w:hAnsi="HelveticaNeueLT Std Ext" w:cs="CIDFont+F1"/>
                <w:color w:val="000000"/>
                <w:kern w:val="0"/>
                <w:sz w:val="16"/>
                <w:szCs w:val="16"/>
              </w:rPr>
            </w:pPr>
          </w:p>
        </w:tc>
      </w:tr>
    </w:tbl>
    <w:p w14:paraId="72A434FC"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74A52084" w14:textId="1DD6B27D" w:rsidR="0020496C" w:rsidRDefault="00F35D95" w:rsidP="00564A65">
      <w:pPr>
        <w:autoSpaceDE w:val="0"/>
        <w:autoSpaceDN w:val="0"/>
        <w:adjustRightInd w:val="0"/>
        <w:spacing w:after="0" w:line="240" w:lineRule="auto"/>
        <w:jc w:val="both"/>
        <w:rPr>
          <w:rFonts w:ascii="HelveticaNeueLT Std Ext" w:hAnsi="HelveticaNeueLT Std Ext" w:cs="CIDFont+F1"/>
          <w:color w:val="000000"/>
          <w:kern w:val="0"/>
          <w:sz w:val="20"/>
          <w:szCs w:val="20"/>
        </w:rPr>
      </w:pPr>
      <w:r>
        <w:rPr>
          <w:rFonts w:ascii="HelveticaNeueLT Std Ext" w:hAnsi="HelveticaNeueLT Std Ext" w:cs="CIDFont+F1"/>
          <w:color w:val="000000"/>
          <w:kern w:val="0"/>
          <w:sz w:val="20"/>
          <w:szCs w:val="20"/>
        </w:rPr>
        <w:t xml:space="preserve">Quel que soit le cas de figure, </w:t>
      </w:r>
      <w:r w:rsidR="007E3CFD">
        <w:rPr>
          <w:rFonts w:ascii="HelveticaNeueLT Std Ext" w:hAnsi="HelveticaNeueLT Std Ext" w:cs="CIDFont+F1"/>
          <w:color w:val="000000"/>
          <w:kern w:val="0"/>
          <w:sz w:val="20"/>
          <w:szCs w:val="20"/>
        </w:rPr>
        <w:t xml:space="preserve">l’Opérateur transmettra au Gestionnaire </w:t>
      </w:r>
      <w:r>
        <w:rPr>
          <w:rFonts w:ascii="HelveticaNeueLT Std Ext" w:hAnsi="HelveticaNeueLT Std Ext" w:cs="CIDFont+F1"/>
          <w:color w:val="000000"/>
          <w:kern w:val="0"/>
          <w:sz w:val="20"/>
          <w:szCs w:val="20"/>
        </w:rPr>
        <w:t xml:space="preserve">un </w:t>
      </w:r>
      <w:r w:rsidR="00564A65">
        <w:t xml:space="preserve">dossier des Ouvrages Exécutés (DOE) </w:t>
      </w:r>
      <w:r w:rsidR="0020496C">
        <w:rPr>
          <w:rFonts w:ascii="HelveticaNeueLT Std Ext" w:hAnsi="HelveticaNeueLT Std Ext" w:cs="CIDFont+F1"/>
          <w:color w:val="000000"/>
          <w:kern w:val="0"/>
          <w:sz w:val="20"/>
          <w:szCs w:val="20"/>
        </w:rPr>
        <w:t>dans les 15 jours suivants la réalisation de l’installation.</w:t>
      </w:r>
    </w:p>
    <w:p w14:paraId="5E062155" w14:textId="77777777" w:rsidR="00564A65" w:rsidRDefault="00564A65"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3DACCA1E" w14:textId="7E1B33FB" w:rsidR="00CC2AD0" w:rsidRDefault="0020496C" w:rsidP="009F622D">
      <w:pPr>
        <w:autoSpaceDE w:val="0"/>
        <w:autoSpaceDN w:val="0"/>
        <w:adjustRightInd w:val="0"/>
        <w:spacing w:after="0" w:line="240" w:lineRule="auto"/>
        <w:rPr>
          <w:rFonts w:ascii="HelveticaNeueLT Std Ext" w:hAnsi="HelveticaNeueLT Std Ext" w:cs="CIDFont+F1"/>
          <w:color w:val="000000"/>
          <w:kern w:val="0"/>
          <w:sz w:val="20"/>
          <w:szCs w:val="20"/>
        </w:rPr>
      </w:pPr>
      <w:r>
        <w:rPr>
          <w:rFonts w:ascii="HelveticaNeueLT Std Ext" w:hAnsi="HelveticaNeueLT Std Ext" w:cs="CIDFont+F1"/>
          <w:color w:val="000000"/>
          <w:kern w:val="0"/>
          <w:sz w:val="20"/>
          <w:szCs w:val="20"/>
        </w:rPr>
        <w:t>Celui-ci</w:t>
      </w:r>
      <w:r w:rsidR="007E3CFD">
        <w:rPr>
          <w:rFonts w:ascii="HelveticaNeueLT Std Ext" w:hAnsi="HelveticaNeueLT Std Ext" w:cs="CIDFont+F1"/>
          <w:color w:val="000000"/>
          <w:kern w:val="0"/>
          <w:sz w:val="20"/>
          <w:szCs w:val="20"/>
        </w:rPr>
        <w:t xml:space="preserve"> précisera</w:t>
      </w:r>
      <w:r w:rsidR="00CC2AD0">
        <w:rPr>
          <w:rFonts w:ascii="HelveticaNeueLT Std Ext" w:hAnsi="HelveticaNeueLT Std Ext" w:cs="CIDFont+F1"/>
          <w:color w:val="000000"/>
          <w:kern w:val="0"/>
          <w:sz w:val="20"/>
          <w:szCs w:val="20"/>
        </w:rPr>
        <w:t> </w:t>
      </w:r>
      <w:r w:rsidR="00564A65">
        <w:rPr>
          <w:rFonts w:ascii="HelveticaNeueLT Std Ext" w:hAnsi="HelveticaNeueLT Std Ext" w:cs="CIDFont+F1"/>
          <w:color w:val="000000"/>
          <w:kern w:val="0"/>
          <w:sz w:val="20"/>
          <w:szCs w:val="20"/>
        </w:rPr>
        <w:t>notamment :</w:t>
      </w:r>
    </w:p>
    <w:p w14:paraId="3DF1154E" w14:textId="7FB053AE" w:rsidR="00CC2AD0" w:rsidRDefault="007E3CFD" w:rsidP="00CC2AD0">
      <w:pPr>
        <w:pStyle w:val="Paragraphedeliste"/>
        <w:numPr>
          <w:ilvl w:val="0"/>
          <w:numId w:val="7"/>
        </w:numPr>
        <w:autoSpaceDE w:val="0"/>
        <w:autoSpaceDN w:val="0"/>
        <w:adjustRightInd w:val="0"/>
        <w:spacing w:after="0" w:line="240" w:lineRule="auto"/>
        <w:rPr>
          <w:rFonts w:ascii="HelveticaNeueLT Std Ext" w:hAnsi="HelveticaNeueLT Std Ext" w:cs="CIDFont+F1"/>
          <w:color w:val="000000"/>
          <w:kern w:val="0"/>
          <w:sz w:val="20"/>
          <w:szCs w:val="20"/>
        </w:rPr>
      </w:pPr>
      <w:r w:rsidRPr="00CC2AD0">
        <w:rPr>
          <w:rFonts w:ascii="HelveticaNeueLT Std Ext" w:hAnsi="HelveticaNeueLT Std Ext" w:cs="CIDFont+F1"/>
          <w:color w:val="000000"/>
          <w:kern w:val="0"/>
          <w:sz w:val="20"/>
          <w:szCs w:val="20"/>
        </w:rPr>
        <w:t xml:space="preserve">la nature </w:t>
      </w:r>
      <w:r w:rsidR="00564A65">
        <w:rPr>
          <w:rFonts w:ascii="HelveticaNeueLT Std Ext" w:hAnsi="HelveticaNeueLT Std Ext" w:cs="CIDFont+F1"/>
          <w:color w:val="000000"/>
          <w:kern w:val="0"/>
          <w:sz w:val="20"/>
          <w:szCs w:val="20"/>
        </w:rPr>
        <w:t xml:space="preserve">exacte </w:t>
      </w:r>
      <w:r w:rsidRPr="00CC2AD0">
        <w:rPr>
          <w:rFonts w:ascii="HelveticaNeueLT Std Ext" w:hAnsi="HelveticaNeueLT Std Ext" w:cs="CIDFont+F1"/>
          <w:color w:val="000000"/>
          <w:kern w:val="0"/>
          <w:sz w:val="20"/>
          <w:szCs w:val="20"/>
        </w:rPr>
        <w:t>des travaux entrepris</w:t>
      </w:r>
    </w:p>
    <w:p w14:paraId="4D6B3B2C" w14:textId="270C6C76" w:rsidR="00CC2AD0" w:rsidRDefault="00CC2AD0" w:rsidP="00CC2AD0">
      <w:pPr>
        <w:pStyle w:val="Paragraphedeliste"/>
        <w:numPr>
          <w:ilvl w:val="0"/>
          <w:numId w:val="7"/>
        </w:numPr>
        <w:autoSpaceDE w:val="0"/>
        <w:autoSpaceDN w:val="0"/>
        <w:adjustRightInd w:val="0"/>
        <w:spacing w:after="0" w:line="240" w:lineRule="auto"/>
        <w:rPr>
          <w:rFonts w:ascii="HelveticaNeueLT Std Ext" w:hAnsi="HelveticaNeueLT Std Ext" w:cs="CIDFont+F1"/>
          <w:color w:val="000000"/>
          <w:kern w:val="0"/>
          <w:sz w:val="20"/>
          <w:szCs w:val="20"/>
        </w:rPr>
      </w:pPr>
      <w:r>
        <w:rPr>
          <w:rFonts w:ascii="HelveticaNeueLT Std Ext" w:hAnsi="HelveticaNeueLT Std Ext" w:cs="CIDFont+F1"/>
          <w:color w:val="000000"/>
          <w:kern w:val="0"/>
          <w:sz w:val="20"/>
          <w:szCs w:val="20"/>
        </w:rPr>
        <w:t xml:space="preserve">le </w:t>
      </w:r>
      <w:r w:rsidR="007E3CFD" w:rsidRPr="00CC2AD0">
        <w:rPr>
          <w:rFonts w:ascii="HelveticaNeueLT Std Ext" w:hAnsi="HelveticaNeueLT Std Ext" w:cs="CIDFont+F1"/>
          <w:color w:val="000000"/>
          <w:kern w:val="0"/>
          <w:sz w:val="20"/>
          <w:szCs w:val="20"/>
        </w:rPr>
        <w:t>plan géoréférencé du réseau</w:t>
      </w:r>
      <w:r>
        <w:rPr>
          <w:rFonts w:ascii="HelveticaNeueLT Std Ext" w:hAnsi="HelveticaNeueLT Std Ext" w:cs="CIDFont+F1"/>
          <w:color w:val="000000"/>
          <w:kern w:val="0"/>
          <w:sz w:val="20"/>
          <w:szCs w:val="20"/>
        </w:rPr>
        <w:t xml:space="preserve"> créé (</w:t>
      </w:r>
      <w:r w:rsidR="00564A65">
        <w:rPr>
          <w:rFonts w:ascii="HelveticaNeueLT Std Ext" w:hAnsi="HelveticaNeueLT Std Ext" w:cs="CIDFont+F1"/>
          <w:color w:val="000000"/>
          <w:kern w:val="0"/>
          <w:sz w:val="20"/>
          <w:szCs w:val="20"/>
        </w:rPr>
        <w:t>y compris</w:t>
      </w:r>
      <w:r>
        <w:rPr>
          <w:rFonts w:ascii="HelveticaNeueLT Std Ext" w:hAnsi="HelveticaNeueLT Std Ext" w:cs="CIDFont+F1"/>
          <w:color w:val="000000"/>
          <w:kern w:val="0"/>
          <w:sz w:val="20"/>
          <w:szCs w:val="20"/>
        </w:rPr>
        <w:t xml:space="preserve"> le passage de câble dans les candélabres / cf annexe préconisations techniques</w:t>
      </w:r>
      <w:r w:rsidR="00DB3D8A">
        <w:rPr>
          <w:rFonts w:ascii="HelveticaNeueLT Std Ext" w:hAnsi="HelveticaNeueLT Std Ext" w:cs="CIDFont+F1"/>
          <w:color w:val="000000"/>
          <w:kern w:val="0"/>
          <w:sz w:val="20"/>
          <w:szCs w:val="20"/>
        </w:rPr>
        <w:t>/repérage du câble d’alimentation</w:t>
      </w:r>
      <w:r>
        <w:rPr>
          <w:rFonts w:ascii="HelveticaNeueLT Std Ext" w:hAnsi="HelveticaNeueLT Std Ext" w:cs="CIDFont+F1"/>
          <w:color w:val="000000"/>
          <w:kern w:val="0"/>
          <w:sz w:val="20"/>
          <w:szCs w:val="20"/>
        </w:rPr>
        <w:t xml:space="preserve">) </w:t>
      </w:r>
    </w:p>
    <w:p w14:paraId="0E2E98AE" w14:textId="339492AA" w:rsidR="00CC2AD0" w:rsidRDefault="00CC2AD0" w:rsidP="00CC2AD0">
      <w:pPr>
        <w:pStyle w:val="Paragraphedeliste"/>
        <w:numPr>
          <w:ilvl w:val="0"/>
          <w:numId w:val="7"/>
        </w:numPr>
        <w:autoSpaceDE w:val="0"/>
        <w:autoSpaceDN w:val="0"/>
        <w:adjustRightInd w:val="0"/>
        <w:spacing w:after="0" w:line="240" w:lineRule="auto"/>
        <w:rPr>
          <w:rFonts w:ascii="HelveticaNeueLT Std Ext" w:hAnsi="HelveticaNeueLT Std Ext" w:cs="CIDFont+F1"/>
          <w:color w:val="000000"/>
          <w:kern w:val="0"/>
          <w:sz w:val="20"/>
          <w:szCs w:val="20"/>
        </w:rPr>
      </w:pPr>
      <w:r>
        <w:rPr>
          <w:rFonts w:ascii="HelveticaNeueLT Std Ext" w:hAnsi="HelveticaNeueLT Std Ext" w:cs="CIDFont+F1"/>
          <w:color w:val="000000"/>
          <w:kern w:val="0"/>
          <w:sz w:val="20"/>
          <w:szCs w:val="20"/>
        </w:rPr>
        <w:t xml:space="preserve">les </w:t>
      </w:r>
      <w:r w:rsidR="007E3CFD" w:rsidRPr="00CC2AD0">
        <w:rPr>
          <w:rFonts w:ascii="HelveticaNeueLT Std Ext" w:hAnsi="HelveticaNeueLT Std Ext" w:cs="CIDFont+F1"/>
          <w:color w:val="000000"/>
          <w:kern w:val="0"/>
          <w:sz w:val="20"/>
          <w:szCs w:val="20"/>
        </w:rPr>
        <w:t>matériels installés</w:t>
      </w:r>
      <w:r>
        <w:rPr>
          <w:rFonts w:ascii="HelveticaNeueLT Std Ext" w:hAnsi="HelveticaNeueLT Std Ext" w:cs="CIDFont+F1"/>
          <w:color w:val="000000"/>
          <w:kern w:val="0"/>
          <w:sz w:val="20"/>
          <w:szCs w:val="20"/>
        </w:rPr>
        <w:t xml:space="preserve"> (caméra, câble, protection…)</w:t>
      </w:r>
    </w:p>
    <w:p w14:paraId="5D3FE28A" w14:textId="1DA57A10" w:rsidR="00F35D95" w:rsidRPr="00564A65" w:rsidRDefault="00CC2AD0" w:rsidP="00564A65">
      <w:pPr>
        <w:pStyle w:val="Paragraphedeliste"/>
        <w:numPr>
          <w:ilvl w:val="0"/>
          <w:numId w:val="7"/>
        </w:numPr>
        <w:autoSpaceDE w:val="0"/>
        <w:autoSpaceDN w:val="0"/>
        <w:adjustRightInd w:val="0"/>
        <w:spacing w:after="0" w:line="240" w:lineRule="auto"/>
        <w:rPr>
          <w:rFonts w:ascii="HelveticaNeueLT Std Ext" w:hAnsi="HelveticaNeueLT Std Ext" w:cs="CIDFont+F1"/>
          <w:color w:val="000000"/>
          <w:kern w:val="0"/>
          <w:sz w:val="20"/>
          <w:szCs w:val="20"/>
        </w:rPr>
      </w:pPr>
      <w:r w:rsidRPr="00564A65">
        <w:rPr>
          <w:rFonts w:ascii="HelveticaNeueLT Std Ext" w:hAnsi="HelveticaNeueLT Std Ext" w:cs="CIDFont+F1"/>
          <w:color w:val="000000"/>
          <w:kern w:val="0"/>
          <w:sz w:val="20"/>
          <w:szCs w:val="20"/>
        </w:rPr>
        <w:t>les supports du gestionnaire utilisés</w:t>
      </w:r>
      <w:r w:rsidR="00564A65">
        <w:rPr>
          <w:rFonts w:ascii="HelveticaNeueLT Std Ext" w:hAnsi="HelveticaNeueLT Std Ext" w:cs="CIDFont+F1"/>
          <w:color w:val="000000"/>
          <w:kern w:val="0"/>
          <w:sz w:val="20"/>
          <w:szCs w:val="20"/>
        </w:rPr>
        <w:t xml:space="preserve"> </w:t>
      </w:r>
      <w:r w:rsidR="00564A65" w:rsidRPr="00564A65">
        <w:rPr>
          <w:rFonts w:ascii="HelveticaNeueLT Std Ext" w:hAnsi="HelveticaNeueLT Std Ext" w:cs="CIDFont+F1"/>
          <w:color w:val="000000"/>
          <w:kern w:val="0"/>
          <w:sz w:val="20"/>
          <w:szCs w:val="20"/>
        </w:rPr>
        <w:t>(armoires et fourreaux EP utilisés…)</w:t>
      </w:r>
      <w:r w:rsidR="00564A65">
        <w:rPr>
          <w:rFonts w:ascii="HelveticaNeueLT Std Ext" w:hAnsi="HelveticaNeueLT Std Ext" w:cs="CIDFont+F1"/>
          <w:color w:val="000000"/>
          <w:kern w:val="0"/>
          <w:sz w:val="20"/>
          <w:szCs w:val="20"/>
        </w:rPr>
        <w:t xml:space="preserve"> </w:t>
      </w:r>
      <w:r w:rsidR="00564A65" w:rsidRPr="00564A65">
        <w:rPr>
          <w:rFonts w:ascii="HelveticaNeueLT Std Ext" w:hAnsi="HelveticaNeueLT Std Ext" w:cs="CIDFont+F1"/>
          <w:color w:val="000000"/>
          <w:kern w:val="0"/>
          <w:sz w:val="20"/>
          <w:szCs w:val="20"/>
        </w:rPr>
        <w:t>par référence au plan de la commune (annexe 1)</w:t>
      </w:r>
      <w:r w:rsidRPr="00564A65">
        <w:rPr>
          <w:rFonts w:ascii="HelveticaNeueLT Std Ext" w:hAnsi="HelveticaNeueLT Std Ext" w:cs="CIDFont+F1"/>
          <w:color w:val="000000"/>
          <w:kern w:val="0"/>
          <w:sz w:val="20"/>
          <w:szCs w:val="20"/>
        </w:rPr>
        <w:t xml:space="preserve"> </w:t>
      </w:r>
    </w:p>
    <w:p w14:paraId="44401A5C" w14:textId="77777777" w:rsidR="00CC2AD0" w:rsidRPr="00CC2AD0" w:rsidRDefault="00CC2AD0" w:rsidP="00564A65">
      <w:pPr>
        <w:pStyle w:val="Paragraphedeliste"/>
        <w:autoSpaceDE w:val="0"/>
        <w:autoSpaceDN w:val="0"/>
        <w:adjustRightInd w:val="0"/>
        <w:spacing w:after="0" w:line="240" w:lineRule="auto"/>
        <w:rPr>
          <w:rFonts w:ascii="HelveticaNeueLT Std Ext" w:hAnsi="HelveticaNeueLT Std Ext" w:cs="CIDFont+F1"/>
          <w:color w:val="000000"/>
          <w:kern w:val="0"/>
          <w:sz w:val="20"/>
          <w:szCs w:val="20"/>
        </w:rPr>
      </w:pPr>
    </w:p>
    <w:p w14:paraId="2091A3A1"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0E3F298A" w14:textId="77777777" w:rsidR="009F622D" w:rsidRPr="00AF47AF" w:rsidRDefault="009F622D" w:rsidP="009F622D">
      <w:pPr>
        <w:shd w:val="clear" w:color="auto" w:fill="D9D9D9" w:themeFill="background1" w:themeFillShade="D9"/>
        <w:autoSpaceDE w:val="0"/>
        <w:autoSpaceDN w:val="0"/>
        <w:adjustRightInd w:val="0"/>
        <w:spacing w:after="0" w:line="240" w:lineRule="auto"/>
        <w:rPr>
          <w:rFonts w:ascii="HelveticaNeueLT Std Ext" w:hAnsi="HelveticaNeueLT Std Ext" w:cs="CIDFont+F2"/>
          <w:color w:val="000000"/>
          <w:kern w:val="0"/>
        </w:rPr>
      </w:pPr>
      <w:r w:rsidRPr="00AF47AF">
        <w:rPr>
          <w:rFonts w:ascii="HelveticaNeueLT Std Ext" w:hAnsi="HelveticaNeueLT Std Ext" w:cs="CIDFont+F2"/>
          <w:color w:val="000000"/>
          <w:kern w:val="0"/>
        </w:rPr>
        <w:t>5. MODIFICATIONS DES OUVRAGES</w:t>
      </w:r>
    </w:p>
    <w:p w14:paraId="282942A4" w14:textId="77777777" w:rsidR="009F622D" w:rsidRPr="00AF47AF" w:rsidRDefault="009F622D" w:rsidP="009F622D">
      <w:pPr>
        <w:autoSpaceDE w:val="0"/>
        <w:autoSpaceDN w:val="0"/>
        <w:adjustRightInd w:val="0"/>
        <w:spacing w:after="0" w:line="240" w:lineRule="auto"/>
        <w:rPr>
          <w:rFonts w:ascii="HelveticaNeueLT Std Ext" w:hAnsi="HelveticaNeueLT Std Ext" w:cs="CIDFont+F2"/>
          <w:color w:val="000000"/>
          <w:kern w:val="0"/>
        </w:rPr>
      </w:pPr>
    </w:p>
    <w:p w14:paraId="51EE4732"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Au préalable, il est rappelé que l’Opérateur installera les équipements connectés au réseau d’éclairage public, en l’état existant des installations supports dont il aura pris connaissance au préalable.</w:t>
      </w:r>
    </w:p>
    <w:p w14:paraId="3D2E3D27"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31ECE1E7"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En conséquence, il ne pourra modifier ou demander des modifications des</w:t>
      </w:r>
      <w:r>
        <w:rPr>
          <w:rFonts w:ascii="HelveticaNeueLT Std Ext" w:hAnsi="HelveticaNeueLT Std Ext" w:cs="CIDFont+F1"/>
          <w:color w:val="000000"/>
          <w:kern w:val="0"/>
          <w:sz w:val="20"/>
          <w:szCs w:val="20"/>
        </w:rPr>
        <w:t xml:space="preserve"> </w:t>
      </w:r>
      <w:r w:rsidRPr="00AF47AF">
        <w:rPr>
          <w:rFonts w:ascii="HelveticaNeueLT Std Ext" w:hAnsi="HelveticaNeueLT Std Ext" w:cs="CIDFont+F1"/>
          <w:color w:val="000000"/>
          <w:kern w:val="0"/>
          <w:sz w:val="20"/>
          <w:szCs w:val="20"/>
        </w:rPr>
        <w:t>installations supports que dans les conditions expressément prévues par la présente convention, et sous réserve que ces</w:t>
      </w:r>
      <w:r>
        <w:rPr>
          <w:rFonts w:ascii="HelveticaNeueLT Std Ext" w:hAnsi="HelveticaNeueLT Std Ext" w:cs="CIDFont+F1"/>
          <w:color w:val="000000"/>
          <w:kern w:val="0"/>
          <w:sz w:val="20"/>
          <w:szCs w:val="20"/>
        </w:rPr>
        <w:t xml:space="preserve"> </w:t>
      </w:r>
      <w:r w:rsidRPr="00AF47AF">
        <w:rPr>
          <w:rFonts w:ascii="HelveticaNeueLT Std Ext" w:hAnsi="HelveticaNeueLT Std Ext" w:cs="CIDFont+F1"/>
          <w:color w:val="000000"/>
          <w:kern w:val="0"/>
          <w:sz w:val="20"/>
          <w:szCs w:val="20"/>
        </w:rPr>
        <w:t>modifications ne portent pas atteinte à la bonne exploitation du service ou à la sécurité du réseau d’éclairage public.</w:t>
      </w:r>
    </w:p>
    <w:p w14:paraId="67A32180"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78490962"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lastRenderedPageBreak/>
        <w:t xml:space="preserve">Dans ce cas de figure, l’Opérateur adressera un courrier au Gestionnaire indiquant la localisation et le caractère des travaux qu’il souhaite voir réaliser sur les ouvrages d’éclairage public. Le Gestionnaire devra faire connaitre par écrit à l’Opérateur s’il valide ou non les travaux sous un délai de </w:t>
      </w:r>
      <w:r w:rsidRPr="00AF47AF">
        <w:rPr>
          <w:rFonts w:ascii="HelveticaNeueLT Std Ext" w:hAnsi="HelveticaNeueLT Std Ext" w:cs="CIDFont+F1"/>
          <w:kern w:val="0"/>
          <w:sz w:val="20"/>
          <w:szCs w:val="20"/>
        </w:rPr>
        <w:t xml:space="preserve">30 </w:t>
      </w:r>
      <w:r w:rsidRPr="00AF47AF">
        <w:rPr>
          <w:rFonts w:ascii="HelveticaNeueLT Std Ext" w:hAnsi="HelveticaNeueLT Std Ext" w:cs="CIDFont+F1"/>
          <w:color w:val="000000"/>
          <w:kern w:val="0"/>
          <w:sz w:val="20"/>
          <w:szCs w:val="20"/>
        </w:rPr>
        <w:t>jours. Si des modifications techniques, s’avéraient nécessaires lors de l’établissement des objets connectés, par exemple le changement de supports ou modification des connexions électriques, elles seraient intégralement facturées à l’Opérateur.</w:t>
      </w:r>
    </w:p>
    <w:p w14:paraId="24F9E54C"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21DE4F48"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Le service public de l’éclairage public constituant l’activité prioritaire, et l’exploitation des objets connectés secondaire, le gestionnaire de l’éclairage public pourra toujours procéder à des modifications des ouvrages de ce réseau selon les conditions précisées ci-après.</w:t>
      </w:r>
    </w:p>
    <w:p w14:paraId="2BA3F306" w14:textId="77777777" w:rsidR="00D96289" w:rsidRDefault="00D96289"/>
    <w:p w14:paraId="7651DC51" w14:textId="77777777" w:rsidR="009F622D" w:rsidRPr="00050075" w:rsidRDefault="009F622D" w:rsidP="009F622D">
      <w:pPr>
        <w:autoSpaceDE w:val="0"/>
        <w:autoSpaceDN w:val="0"/>
        <w:adjustRightInd w:val="0"/>
        <w:spacing w:after="0" w:line="240" w:lineRule="auto"/>
        <w:rPr>
          <w:rFonts w:ascii="HelveticaNeueLT Std Ext" w:hAnsi="HelveticaNeueLT Std Ext" w:cs="CIDFont+F2"/>
          <w:b/>
          <w:bCs/>
          <w:color w:val="000000"/>
          <w:kern w:val="0"/>
          <w:sz w:val="20"/>
          <w:szCs w:val="20"/>
        </w:rPr>
      </w:pPr>
      <w:r w:rsidRPr="00050075">
        <w:rPr>
          <w:rFonts w:ascii="HelveticaNeueLT Std Ext" w:hAnsi="HelveticaNeueLT Std Ext" w:cs="CIDFont+F2"/>
          <w:b/>
          <w:bCs/>
          <w:color w:val="000000"/>
          <w:kern w:val="0"/>
          <w:sz w:val="20"/>
          <w:szCs w:val="20"/>
        </w:rPr>
        <w:t>A- LES MODIFICATIONS EN LIEN AVEC LA MISE EN OEUVRE DU SERVICE PUBLIC DE L’ECLAIRAGE</w:t>
      </w:r>
      <w:r>
        <w:rPr>
          <w:rFonts w:ascii="HelveticaNeueLT Std Ext" w:hAnsi="HelveticaNeueLT Std Ext" w:cs="CIDFont+F2"/>
          <w:b/>
          <w:bCs/>
          <w:color w:val="000000"/>
          <w:kern w:val="0"/>
          <w:sz w:val="20"/>
          <w:szCs w:val="20"/>
        </w:rPr>
        <w:t xml:space="preserve"> </w:t>
      </w:r>
      <w:r w:rsidRPr="00050075">
        <w:rPr>
          <w:rFonts w:ascii="HelveticaNeueLT Std Ext" w:hAnsi="HelveticaNeueLT Std Ext" w:cs="CIDFont+F2"/>
          <w:b/>
          <w:bCs/>
          <w:color w:val="000000"/>
          <w:kern w:val="0"/>
          <w:sz w:val="20"/>
          <w:szCs w:val="20"/>
        </w:rPr>
        <w:t>PUBLIC (A LA DEMANDE DU GESTIONNAIRE DE L’EP OU DE LA COMMUNE)</w:t>
      </w:r>
    </w:p>
    <w:p w14:paraId="3D7E0B0F" w14:textId="77777777" w:rsidR="009F622D" w:rsidRPr="00050075" w:rsidRDefault="009F622D" w:rsidP="009F622D">
      <w:pPr>
        <w:autoSpaceDE w:val="0"/>
        <w:autoSpaceDN w:val="0"/>
        <w:adjustRightInd w:val="0"/>
        <w:spacing w:after="0" w:line="240" w:lineRule="auto"/>
        <w:rPr>
          <w:rFonts w:ascii="HelveticaNeueLT Std Ext" w:hAnsi="HelveticaNeueLT Std Ext" w:cs="CIDFont+F2"/>
          <w:b/>
          <w:bCs/>
          <w:color w:val="000000"/>
          <w:kern w:val="0"/>
          <w:sz w:val="20"/>
          <w:szCs w:val="20"/>
        </w:rPr>
      </w:pPr>
    </w:p>
    <w:p w14:paraId="277B0D33" w14:textId="77777777" w:rsidR="009F622D" w:rsidRPr="00050075" w:rsidRDefault="009F622D" w:rsidP="009F622D">
      <w:pPr>
        <w:autoSpaceDE w:val="0"/>
        <w:autoSpaceDN w:val="0"/>
        <w:adjustRightInd w:val="0"/>
        <w:spacing w:after="0" w:line="240" w:lineRule="auto"/>
        <w:rPr>
          <w:rFonts w:ascii="HelveticaNeueLT Std Ext" w:hAnsi="HelveticaNeueLT Std Ext" w:cs="CIDFont+F2"/>
          <w:b/>
          <w:bCs/>
          <w:color w:val="000000"/>
          <w:kern w:val="0"/>
          <w:sz w:val="20"/>
          <w:szCs w:val="20"/>
        </w:rPr>
      </w:pPr>
      <w:r w:rsidRPr="00050075">
        <w:rPr>
          <w:rFonts w:ascii="HelveticaNeueLT Std Ext" w:hAnsi="HelveticaNeueLT Std Ext" w:cs="CIDFont+F2"/>
          <w:b/>
          <w:bCs/>
          <w:color w:val="000000"/>
          <w:kern w:val="0"/>
          <w:sz w:val="20"/>
          <w:szCs w:val="20"/>
        </w:rPr>
        <w:t>a) LES MODIFICATIONS LIEES AU DEPANNAGE, ENTRETIEN, MAINTENANCE DES INSTALLATIONS SUPPORT</w:t>
      </w:r>
    </w:p>
    <w:p w14:paraId="36B633B2" w14:textId="77777777" w:rsidR="009F622D" w:rsidRPr="00AF47AF" w:rsidRDefault="009F622D" w:rsidP="009F622D">
      <w:pPr>
        <w:autoSpaceDE w:val="0"/>
        <w:autoSpaceDN w:val="0"/>
        <w:adjustRightInd w:val="0"/>
        <w:spacing w:after="0" w:line="240" w:lineRule="auto"/>
        <w:rPr>
          <w:rFonts w:ascii="HelveticaNeueLT Std Ext" w:hAnsi="HelveticaNeueLT Std Ext" w:cs="CIDFont+F2"/>
          <w:color w:val="000000"/>
          <w:kern w:val="0"/>
          <w:sz w:val="20"/>
          <w:szCs w:val="20"/>
        </w:rPr>
      </w:pPr>
    </w:p>
    <w:p w14:paraId="06EA0929"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A l’issue des travaux d’installation de l’équipement par l’Opérateur, le Gestionnaire conserve la charge de l’entretien et de la maintenance du support.</w:t>
      </w:r>
    </w:p>
    <w:p w14:paraId="5B6E2709"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Si des travaux sur le support d’éclairage public sont rendus nécessaires, l’Opérateur ne pourra y faire obstacle y compris dans le cas de travaux d’aménagement des ouvrages existants demandés par le Propriétaire.</w:t>
      </w:r>
    </w:p>
    <w:p w14:paraId="2BDC6681"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41551B5C"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Ces travaux peuvent éventuellement engendrer une dépose / repose de l’équipement à la charge de l’opérateur.</w:t>
      </w:r>
    </w:p>
    <w:p w14:paraId="7907709C"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2D7808DC"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 xml:space="preserve">Pour la programmation de ces travaux et en dehors d’événements nécessitant une intervention urgente sur le réseau d’éclairage public, le Gestionnaire en informera par écrit l’Opérateur, avec un délai minimum de </w:t>
      </w:r>
      <w:r w:rsidRPr="00AF47AF">
        <w:rPr>
          <w:rFonts w:ascii="HelveticaNeueLT Std Ext" w:hAnsi="HelveticaNeueLT Std Ext" w:cs="CIDFont+F7"/>
          <w:kern w:val="0"/>
          <w:sz w:val="20"/>
          <w:szCs w:val="20"/>
        </w:rPr>
        <w:t xml:space="preserve">15 </w:t>
      </w:r>
      <w:r w:rsidRPr="00AF47AF">
        <w:rPr>
          <w:rFonts w:ascii="HelveticaNeueLT Std Ext" w:hAnsi="HelveticaNeueLT Std Ext" w:cs="CIDFont+F1"/>
          <w:color w:val="000000"/>
          <w:kern w:val="0"/>
          <w:sz w:val="20"/>
          <w:szCs w:val="20"/>
        </w:rPr>
        <w:t>jours avant le début des travaux, de son intention de réaliser des travaux ayant des effets temporaires sur le fonctionnement de l’objet connecté.</w:t>
      </w:r>
    </w:p>
    <w:p w14:paraId="70F8A0E2"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0D40EA74"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La gêne temporaire occasionnée par ces opérations de maintenance courantes ne donne pas lieu à indemnisation, ni remboursement de la part du Gestionnaire.</w:t>
      </w:r>
    </w:p>
    <w:p w14:paraId="0E6F0A6F"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54EFF0D5"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En tout état de cause, l’Opérateur fait son affaire de la dépose, dans un délai fixé par le Gestionnaire au cas par cas, et de la réinstallation des équipements concernés. Sans intervention de la part de l’Opérateur dans le délai défini, le Gestionnaire se réserve le droit d’intervenir lui-même sur l’équipement concerné.</w:t>
      </w:r>
    </w:p>
    <w:p w14:paraId="13F6F12D" w14:textId="77777777" w:rsidR="009F622D" w:rsidRPr="00DE0129" w:rsidRDefault="009F622D" w:rsidP="009F622D">
      <w:pPr>
        <w:autoSpaceDE w:val="0"/>
        <w:autoSpaceDN w:val="0"/>
        <w:adjustRightInd w:val="0"/>
        <w:spacing w:after="0" w:line="240" w:lineRule="auto"/>
        <w:rPr>
          <w:rFonts w:ascii="HelveticaNeueLT Std Ext" w:hAnsi="HelveticaNeueLT Std Ext" w:cs="CIDFont+F1"/>
          <w:b/>
          <w:bCs/>
          <w:color w:val="000000"/>
          <w:kern w:val="0"/>
          <w:sz w:val="20"/>
          <w:szCs w:val="20"/>
        </w:rPr>
      </w:pPr>
    </w:p>
    <w:p w14:paraId="038EFE01" w14:textId="77777777" w:rsidR="009F622D" w:rsidRPr="00DE0129" w:rsidRDefault="009F622D" w:rsidP="009F622D">
      <w:pPr>
        <w:autoSpaceDE w:val="0"/>
        <w:autoSpaceDN w:val="0"/>
        <w:adjustRightInd w:val="0"/>
        <w:spacing w:after="0" w:line="240" w:lineRule="auto"/>
        <w:rPr>
          <w:rFonts w:ascii="HelveticaNeueLT Std Ext" w:hAnsi="HelveticaNeueLT Std Ext" w:cs="CIDFont+F2"/>
          <w:b/>
          <w:bCs/>
          <w:color w:val="000000"/>
          <w:kern w:val="0"/>
          <w:sz w:val="20"/>
          <w:szCs w:val="20"/>
        </w:rPr>
      </w:pPr>
      <w:r w:rsidRPr="00DE0129">
        <w:rPr>
          <w:rFonts w:ascii="HelveticaNeueLT Std Ext" w:hAnsi="HelveticaNeueLT Std Ext" w:cs="CIDFont+F2"/>
          <w:b/>
          <w:bCs/>
          <w:color w:val="000000"/>
          <w:kern w:val="0"/>
          <w:sz w:val="20"/>
          <w:szCs w:val="20"/>
        </w:rPr>
        <w:t>b) LES MODIFICATIONS ENTRAINANT LA DEPOSE DEFINITIVE DU MOBILIER URBAIN INSTALLATION SUPPORT</w:t>
      </w:r>
    </w:p>
    <w:p w14:paraId="1FB317C0"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34A2DABF"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 xml:space="preserve">En cas de dépose définitive de l’installation support, ou en cas de travaux nécessitant une modification ou une dépose de tout ou partie de l’équipement, le Gestionnaire informera l’Opérateur de la durée prévisible des travaux et du délai dans lequel l’équipement devra être modifié ou démonté. Le Gestionnaire devra prévenir par écrit l’Opérateur </w:t>
      </w:r>
      <w:r w:rsidRPr="00AF47AF">
        <w:rPr>
          <w:rFonts w:ascii="HelveticaNeueLT Std Ext" w:hAnsi="HelveticaNeueLT Std Ext" w:cs="CIDFont+F1"/>
          <w:kern w:val="0"/>
          <w:sz w:val="20"/>
          <w:szCs w:val="20"/>
        </w:rPr>
        <w:t xml:space="preserve">30 </w:t>
      </w:r>
      <w:r w:rsidRPr="00AF47AF">
        <w:rPr>
          <w:rFonts w:ascii="HelveticaNeueLT Std Ext" w:hAnsi="HelveticaNeueLT Std Ext" w:cs="CIDFont+F1"/>
          <w:color w:val="000000"/>
          <w:kern w:val="0"/>
          <w:sz w:val="20"/>
          <w:szCs w:val="20"/>
        </w:rPr>
        <w:t>jours avant la dépose des équipements.</w:t>
      </w:r>
    </w:p>
    <w:p w14:paraId="66AE9B7D"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7"/>
          <w:color w:val="000000"/>
          <w:kern w:val="0"/>
          <w:sz w:val="20"/>
          <w:szCs w:val="20"/>
        </w:rPr>
      </w:pPr>
    </w:p>
    <w:p w14:paraId="538FFCE6"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7"/>
          <w:color w:val="000000"/>
          <w:kern w:val="0"/>
          <w:sz w:val="20"/>
          <w:szCs w:val="20"/>
        </w:rPr>
      </w:pPr>
      <w:r w:rsidRPr="00AF47AF">
        <w:rPr>
          <w:rFonts w:ascii="HelveticaNeueLT Std Ext" w:hAnsi="HelveticaNeueLT Std Ext" w:cs="CIDFont+F7"/>
          <w:color w:val="000000"/>
          <w:kern w:val="0"/>
          <w:sz w:val="20"/>
          <w:szCs w:val="20"/>
        </w:rPr>
        <w:t>Si le Propriétaire n'est pas à l'origine de la demande, le Gestionnaire l’en informe.</w:t>
      </w:r>
    </w:p>
    <w:p w14:paraId="55E5F25F"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71901926"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L’occupation des supports d’éclairage public est donnée à titre précaire et révocable. Dès lors, en cas</w:t>
      </w:r>
      <w:r>
        <w:rPr>
          <w:rFonts w:ascii="HelveticaNeueLT Std Ext" w:hAnsi="HelveticaNeueLT Std Ext" w:cs="CIDFont+F1"/>
          <w:color w:val="000000"/>
          <w:kern w:val="0"/>
          <w:sz w:val="20"/>
          <w:szCs w:val="20"/>
        </w:rPr>
        <w:t xml:space="preserve"> </w:t>
      </w:r>
      <w:r w:rsidRPr="00AF47AF">
        <w:rPr>
          <w:rFonts w:ascii="HelveticaNeueLT Std Ext" w:hAnsi="HelveticaNeueLT Std Ext" w:cs="CIDFont+F1"/>
          <w:color w:val="000000"/>
          <w:kern w:val="0"/>
          <w:sz w:val="20"/>
          <w:szCs w:val="20"/>
        </w:rPr>
        <w:t>de déplacement ou de suppression d’un support, il est convenu que l’Opérateur fera son affaire de la</w:t>
      </w:r>
      <w:r>
        <w:rPr>
          <w:rFonts w:ascii="HelveticaNeueLT Std Ext" w:hAnsi="HelveticaNeueLT Std Ext" w:cs="CIDFont+F1"/>
          <w:color w:val="000000"/>
          <w:kern w:val="0"/>
          <w:sz w:val="20"/>
          <w:szCs w:val="20"/>
        </w:rPr>
        <w:t xml:space="preserve"> </w:t>
      </w:r>
      <w:r w:rsidRPr="00AF47AF">
        <w:rPr>
          <w:rFonts w:ascii="HelveticaNeueLT Std Ext" w:hAnsi="HelveticaNeueLT Std Ext" w:cs="CIDFont+F1"/>
          <w:color w:val="000000"/>
          <w:kern w:val="0"/>
          <w:sz w:val="20"/>
          <w:szCs w:val="20"/>
        </w:rPr>
        <w:t>recherche d’une nouvelle possibilité d’implantation du ou des équipements concernés, et des frais liés</w:t>
      </w:r>
      <w:r>
        <w:rPr>
          <w:rFonts w:ascii="HelveticaNeueLT Std Ext" w:hAnsi="HelveticaNeueLT Std Ext" w:cs="CIDFont+F1"/>
          <w:color w:val="000000"/>
          <w:kern w:val="0"/>
          <w:sz w:val="20"/>
          <w:szCs w:val="20"/>
        </w:rPr>
        <w:t xml:space="preserve"> </w:t>
      </w:r>
      <w:r w:rsidRPr="00AF47AF">
        <w:rPr>
          <w:rFonts w:ascii="HelveticaNeueLT Std Ext" w:hAnsi="HelveticaNeueLT Std Ext" w:cs="CIDFont+F1"/>
          <w:color w:val="000000"/>
          <w:kern w:val="0"/>
          <w:sz w:val="20"/>
          <w:szCs w:val="20"/>
        </w:rPr>
        <w:t xml:space="preserve">au déplacement de ses équipements. </w:t>
      </w:r>
      <w:r w:rsidRPr="00AF47AF">
        <w:rPr>
          <w:rFonts w:ascii="HelveticaNeueLT Std Ext" w:hAnsi="HelveticaNeueLT Std Ext" w:cs="CIDFont+F1"/>
          <w:color w:val="000000"/>
          <w:kern w:val="0"/>
          <w:sz w:val="20"/>
          <w:szCs w:val="20"/>
        </w:rPr>
        <w:lastRenderedPageBreak/>
        <w:t xml:space="preserve">Celui-ci sera averti dans les meilleurs délais afin qu’il puisse récupérer et déplacer le matériel au minimum </w:t>
      </w:r>
      <w:r w:rsidRPr="00AF47AF">
        <w:rPr>
          <w:rFonts w:ascii="HelveticaNeueLT Std Ext" w:hAnsi="HelveticaNeueLT Std Ext" w:cs="CIDFont+F1"/>
          <w:kern w:val="0"/>
          <w:sz w:val="20"/>
          <w:szCs w:val="20"/>
        </w:rPr>
        <w:t xml:space="preserve">30 </w:t>
      </w:r>
      <w:r w:rsidRPr="00AF47AF">
        <w:rPr>
          <w:rFonts w:ascii="HelveticaNeueLT Std Ext" w:hAnsi="HelveticaNeueLT Std Ext" w:cs="CIDFont+F1"/>
          <w:color w:val="000000"/>
          <w:kern w:val="0"/>
          <w:sz w:val="20"/>
          <w:szCs w:val="20"/>
        </w:rPr>
        <w:t>jours avant l’intervention du Gestionnaire. Si l’Opérateur envisage une nouvelle implantation pour ses équipements, il effectue une demande auprès du Gestionnaire qui devra faire l’objet d’une nouvelle validation. La gêne occasionnée par ces opérations ne donne pas lieu à indemnisation, ni remboursement de la part du Gestionnaire.</w:t>
      </w:r>
    </w:p>
    <w:p w14:paraId="4021C390"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6A582F6C" w14:textId="77777777" w:rsidR="009F622D" w:rsidRPr="00DE0129" w:rsidRDefault="009F622D" w:rsidP="009F622D">
      <w:pPr>
        <w:autoSpaceDE w:val="0"/>
        <w:autoSpaceDN w:val="0"/>
        <w:adjustRightInd w:val="0"/>
        <w:spacing w:after="0" w:line="240" w:lineRule="auto"/>
        <w:rPr>
          <w:rFonts w:ascii="HelveticaNeueLT Std Ext" w:hAnsi="HelveticaNeueLT Std Ext" w:cs="CIDFont+F2"/>
          <w:b/>
          <w:bCs/>
          <w:color w:val="000000"/>
          <w:kern w:val="0"/>
          <w:sz w:val="20"/>
          <w:szCs w:val="20"/>
        </w:rPr>
      </w:pPr>
      <w:r w:rsidRPr="00DE0129">
        <w:rPr>
          <w:rFonts w:ascii="HelveticaNeueLT Std Ext" w:hAnsi="HelveticaNeueLT Std Ext" w:cs="CIDFont+F2"/>
          <w:b/>
          <w:bCs/>
          <w:color w:val="000000"/>
          <w:kern w:val="0"/>
          <w:sz w:val="20"/>
          <w:szCs w:val="20"/>
        </w:rPr>
        <w:t>B- LES MODIFICATIONS A LA DEMANDE DE L’OPERATEUR</w:t>
      </w:r>
    </w:p>
    <w:p w14:paraId="54202058"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6F85AF33"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L’Opérateur ne peut intervenir sur le réseau d’éclairage public (armoire, mâts…) pour le modifier ou même pour tester le fonctionnement de ses installations en amont du dispositif frontière qui sépare ses équipements du reste du réseau d'éclairage public, sans l’accord préalable du Gestionnaire. Toute opération de ce type ne peut se faire qu’en présence de la personne ou des personnes mandatées par le Gestionnaire. Les travaux et interventions pour l’installation et la maintenance de l’équipement ne pourront remettre en cause l’architecture et la consistance du réseau d’éclairage public.</w:t>
      </w:r>
    </w:p>
    <w:p w14:paraId="769F328E"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54637BAE"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 xml:space="preserve">L’Opérateur pourra toutefois souhaiter la réalisation de modifications ou d’aménagements au Gestionnaire. Dans ce cas, il devra adresser préalablement une demande écrite au Gestionnaire accompagnée de tous les éléments nécessaires notamment techniques. Une réponse sera donnée dans le délai de </w:t>
      </w:r>
      <w:r w:rsidRPr="00AF47AF">
        <w:rPr>
          <w:rFonts w:ascii="HelveticaNeueLT Std Ext" w:hAnsi="HelveticaNeueLT Std Ext" w:cs="CIDFont+F1"/>
          <w:kern w:val="0"/>
          <w:sz w:val="20"/>
          <w:szCs w:val="20"/>
        </w:rPr>
        <w:t xml:space="preserve">30 </w:t>
      </w:r>
      <w:r w:rsidRPr="00AF47AF">
        <w:rPr>
          <w:rFonts w:ascii="HelveticaNeueLT Std Ext" w:hAnsi="HelveticaNeueLT Std Ext" w:cs="CIDFont+F1"/>
          <w:color w:val="000000"/>
          <w:kern w:val="0"/>
          <w:sz w:val="20"/>
          <w:szCs w:val="20"/>
        </w:rPr>
        <w:t>jours à compter de la réception de la demande de l’Opérateur. En tout état de cause, ces modifications et celles afférentes aux éventuels autres réseaux existants seront à la charge de l’Opérateur, sous réserve de validation des travaux par le Gestionnaire.</w:t>
      </w:r>
    </w:p>
    <w:p w14:paraId="078C9310"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36F27FEA"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En cas de panne sur un des dispositifs nécessaires au fonctionnement de l’équipement, l’Opérateur intervient sur la partie du raccordement dont il a la responsabilité après autorisation d’intervention du Gestionnaire. Si le problème n’est pas résolu, il informe alors le Gestionnaire afin qu’il effectue un diagnostic sur la partie de réseau à sa charge.</w:t>
      </w:r>
    </w:p>
    <w:p w14:paraId="10220934"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04C7D787"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Toute dépose de l’équipement, qu’elle soit provisoire ou définitive, doit faire l’objet d’une information préalable au Gestionnaire en indiquant la date de dépose ainsi que son caractère provisoire ou définitif.</w:t>
      </w:r>
    </w:p>
    <w:p w14:paraId="01A3FC09"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 xml:space="preserve">Pour toute intervention de dépose/repose de l’équipement, l’Opérateur informe par écrit le Gestionnaire de son intention d’intervenir sur les supports sous un délai de </w:t>
      </w:r>
      <w:r w:rsidRPr="00AF47AF">
        <w:rPr>
          <w:rFonts w:ascii="HelveticaNeueLT Std Ext" w:hAnsi="HelveticaNeueLT Std Ext" w:cs="CIDFont+F1"/>
          <w:kern w:val="0"/>
          <w:sz w:val="20"/>
          <w:szCs w:val="20"/>
        </w:rPr>
        <w:t xml:space="preserve">30 </w:t>
      </w:r>
      <w:r w:rsidRPr="00AF47AF">
        <w:rPr>
          <w:rFonts w:ascii="HelveticaNeueLT Std Ext" w:hAnsi="HelveticaNeueLT Std Ext" w:cs="CIDFont+F1"/>
          <w:color w:val="000000"/>
          <w:kern w:val="0"/>
          <w:sz w:val="20"/>
          <w:szCs w:val="20"/>
        </w:rPr>
        <w:t>jours avant la date de l’intervention.</w:t>
      </w:r>
    </w:p>
    <w:p w14:paraId="0B089C45"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645FC2FB" w14:textId="77777777" w:rsidR="009F622D" w:rsidRPr="00DE0129" w:rsidRDefault="009F622D" w:rsidP="009F622D">
      <w:pPr>
        <w:autoSpaceDE w:val="0"/>
        <w:autoSpaceDN w:val="0"/>
        <w:adjustRightInd w:val="0"/>
        <w:spacing w:after="0" w:line="240" w:lineRule="auto"/>
        <w:rPr>
          <w:rFonts w:ascii="HelveticaNeueLT Std Ext" w:hAnsi="HelveticaNeueLT Std Ext" w:cs="CIDFont+F2"/>
          <w:b/>
          <w:bCs/>
          <w:color w:val="000000"/>
          <w:kern w:val="0"/>
          <w:sz w:val="20"/>
          <w:szCs w:val="20"/>
        </w:rPr>
      </w:pPr>
      <w:r w:rsidRPr="00DE0129">
        <w:rPr>
          <w:rFonts w:ascii="HelveticaNeueLT Std Ext" w:hAnsi="HelveticaNeueLT Std Ext" w:cs="CIDFont+F2"/>
          <w:b/>
          <w:bCs/>
          <w:color w:val="000000"/>
          <w:kern w:val="0"/>
          <w:sz w:val="20"/>
          <w:szCs w:val="20"/>
        </w:rPr>
        <w:t>C- LES MODIFICATIONS DU FAIT D’UN TIERS</w:t>
      </w:r>
    </w:p>
    <w:p w14:paraId="48C7FA33" w14:textId="77777777" w:rsidR="009F622D" w:rsidRPr="00DE0129" w:rsidRDefault="009F622D" w:rsidP="009F622D">
      <w:pPr>
        <w:autoSpaceDE w:val="0"/>
        <w:autoSpaceDN w:val="0"/>
        <w:adjustRightInd w:val="0"/>
        <w:spacing w:after="0" w:line="240" w:lineRule="auto"/>
        <w:rPr>
          <w:rFonts w:ascii="HelveticaNeueLT Std Ext" w:hAnsi="HelveticaNeueLT Std Ext" w:cs="CIDFont+F2"/>
          <w:b/>
          <w:bCs/>
          <w:color w:val="000000"/>
          <w:kern w:val="0"/>
          <w:sz w:val="20"/>
          <w:szCs w:val="20"/>
        </w:rPr>
      </w:pPr>
      <w:r w:rsidRPr="00DE0129">
        <w:rPr>
          <w:rFonts w:ascii="HelveticaNeueLT Std Ext" w:hAnsi="HelveticaNeueLT Std Ext" w:cs="CIDFont+F2"/>
          <w:b/>
          <w:bCs/>
          <w:color w:val="000000"/>
          <w:kern w:val="0"/>
          <w:sz w:val="20"/>
          <w:szCs w:val="20"/>
        </w:rPr>
        <w:t>a) GESTION DES ACCIDENTS</w:t>
      </w:r>
    </w:p>
    <w:p w14:paraId="3AD664F9"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4DEC7441" w14:textId="0D71A95C"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 xml:space="preserve">En cas d’évènement provoqué par un tiers ou imprévu entrainant la modification ou la disparition des installations d’éclairage public (par exemple : la destruction du mobilier urbain et de l’objet connecté suite à une collision automobile), Le </w:t>
      </w:r>
      <w:r w:rsidR="00CF3A81" w:rsidRPr="00AF47AF">
        <w:rPr>
          <w:rFonts w:ascii="HelveticaNeueLT Std Ext" w:hAnsi="HelveticaNeueLT Std Ext" w:cs="CIDFont+F1"/>
          <w:color w:val="000000"/>
          <w:kern w:val="0"/>
          <w:sz w:val="20"/>
          <w:szCs w:val="20"/>
        </w:rPr>
        <w:t>Gestionnaire</w:t>
      </w:r>
      <w:r w:rsidRPr="00AF47AF">
        <w:rPr>
          <w:rFonts w:ascii="HelveticaNeueLT Std Ext" w:hAnsi="HelveticaNeueLT Std Ext" w:cs="CIDFont+F1"/>
          <w:color w:val="000000"/>
          <w:kern w:val="0"/>
          <w:sz w:val="20"/>
          <w:szCs w:val="20"/>
        </w:rPr>
        <w:t xml:space="preserve"> procèdera à la dépose des équipements </w:t>
      </w:r>
      <w:r w:rsidR="00CF3A81" w:rsidRPr="00AF47AF">
        <w:rPr>
          <w:rFonts w:ascii="HelveticaNeueLT Std Ext" w:hAnsi="HelveticaNeueLT Std Ext" w:cs="CIDFont+F1"/>
          <w:color w:val="000000"/>
          <w:kern w:val="0"/>
          <w:sz w:val="20"/>
          <w:szCs w:val="20"/>
        </w:rPr>
        <w:t>qu’il remisera</w:t>
      </w:r>
      <w:r w:rsidRPr="00AF47AF">
        <w:rPr>
          <w:rFonts w:ascii="HelveticaNeueLT Std Ext" w:hAnsi="HelveticaNeueLT Std Ext" w:cs="CIDFont+F1"/>
          <w:color w:val="000000"/>
          <w:kern w:val="0"/>
          <w:sz w:val="20"/>
          <w:szCs w:val="20"/>
        </w:rPr>
        <w:t xml:space="preserve"> dans la mairie de la commune. Le Gestionnaire ne pourra pas être tenu pour responsable de l’état de équipements remisés.</w:t>
      </w:r>
    </w:p>
    <w:p w14:paraId="0334CC9D"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1B9A6533"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Le  Gestionnaire et l’Opérateur feront chacun leur affaire de la perception auprès du responsable de sa participation financière aux frais de modification des installations dont ils ont respectivement la charge.</w:t>
      </w:r>
    </w:p>
    <w:p w14:paraId="0D2917EB"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6FA02432" w14:textId="5AABD75B"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Lorsque les modifications provoquées par un tiers ne peuvent ouvrir droit à indemnisation, l’Opérateur</w:t>
      </w:r>
      <w:r w:rsidR="00753AC0">
        <w:rPr>
          <w:rFonts w:ascii="HelveticaNeueLT Std Ext" w:hAnsi="HelveticaNeueLT Std Ext" w:cs="CIDFont+F1"/>
          <w:color w:val="000000"/>
          <w:kern w:val="0"/>
          <w:sz w:val="20"/>
          <w:szCs w:val="20"/>
        </w:rPr>
        <w:t xml:space="preserve"> </w:t>
      </w:r>
      <w:r w:rsidRPr="00AF47AF">
        <w:rPr>
          <w:rFonts w:ascii="HelveticaNeueLT Std Ext" w:hAnsi="HelveticaNeueLT Std Ext" w:cs="CIDFont+F1"/>
          <w:color w:val="000000"/>
          <w:kern w:val="0"/>
          <w:sz w:val="20"/>
          <w:szCs w:val="20"/>
        </w:rPr>
        <w:t>prendra à son compte les frais de modification des ouvrages dont il a la charge et réalisera les travaux.</w:t>
      </w:r>
    </w:p>
    <w:p w14:paraId="25F53FCC" w14:textId="77777777" w:rsidR="00564A65" w:rsidRDefault="00564A65"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474FAFF4" w14:textId="77777777" w:rsidR="00564A65" w:rsidRPr="00AF47AF" w:rsidRDefault="00564A65"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6D99857A"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FF0000"/>
          <w:kern w:val="0"/>
          <w:sz w:val="20"/>
          <w:szCs w:val="20"/>
        </w:rPr>
      </w:pPr>
      <w:r w:rsidRPr="00AF47AF">
        <w:rPr>
          <w:rFonts w:ascii="HelveticaNeueLT Std Ext" w:hAnsi="HelveticaNeueLT Std Ext" w:cs="CIDFont+F1"/>
          <w:color w:val="000000"/>
          <w:kern w:val="0"/>
          <w:sz w:val="20"/>
          <w:szCs w:val="20"/>
        </w:rPr>
        <w:lastRenderedPageBreak/>
        <w:t xml:space="preserve">Il préviendra au préalable le gestionnaire de la date de son intervention sous un délai de </w:t>
      </w:r>
      <w:r w:rsidRPr="00AF47AF">
        <w:rPr>
          <w:rFonts w:ascii="HelveticaNeueLT Std Ext" w:hAnsi="HelveticaNeueLT Std Ext" w:cs="CIDFont+F1"/>
          <w:kern w:val="0"/>
          <w:sz w:val="20"/>
          <w:szCs w:val="20"/>
        </w:rPr>
        <w:t>30 jours</w:t>
      </w:r>
      <w:r w:rsidRPr="00AF47AF">
        <w:rPr>
          <w:rFonts w:ascii="HelveticaNeueLT Std Ext" w:hAnsi="HelveticaNeueLT Std Ext" w:cs="CIDFont+F1"/>
          <w:color w:val="FF0000"/>
          <w:kern w:val="0"/>
          <w:sz w:val="20"/>
          <w:szCs w:val="20"/>
        </w:rPr>
        <w:t xml:space="preserve"> </w:t>
      </w:r>
      <w:r w:rsidRPr="00AF47AF">
        <w:rPr>
          <w:rFonts w:ascii="HelveticaNeueLT Std Ext" w:hAnsi="HelveticaNeueLT Std Ext" w:cs="CIDFont+F1"/>
          <w:color w:val="000000"/>
          <w:kern w:val="0"/>
          <w:sz w:val="20"/>
          <w:szCs w:val="20"/>
        </w:rPr>
        <w:t>avant celle-ci. Il précisera également la durée de l’intervention.</w:t>
      </w:r>
      <w:r w:rsidRPr="00AF47AF">
        <w:rPr>
          <w:rFonts w:ascii="HelveticaNeueLT Std Ext" w:hAnsi="HelveticaNeueLT Std Ext" w:cs="CIDFont+F1"/>
          <w:color w:val="FF0000"/>
          <w:kern w:val="0"/>
          <w:sz w:val="20"/>
          <w:szCs w:val="20"/>
        </w:rPr>
        <w:t xml:space="preserve"> </w:t>
      </w:r>
    </w:p>
    <w:p w14:paraId="35A28824"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FF0000"/>
          <w:kern w:val="0"/>
          <w:sz w:val="20"/>
          <w:szCs w:val="20"/>
        </w:rPr>
      </w:pPr>
    </w:p>
    <w:p w14:paraId="374D996E"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FF0000"/>
          <w:kern w:val="0"/>
          <w:sz w:val="20"/>
          <w:szCs w:val="20"/>
        </w:rPr>
      </w:pPr>
      <w:r w:rsidRPr="00AF47AF">
        <w:rPr>
          <w:rFonts w:ascii="HelveticaNeueLT Std Ext" w:hAnsi="HelveticaNeueLT Std Ext" w:cs="CIDFont+F1"/>
          <w:color w:val="000000"/>
          <w:kern w:val="0"/>
          <w:sz w:val="20"/>
          <w:szCs w:val="20"/>
        </w:rPr>
        <w:t>En aucun cas, l’Opérateur ne pourra prétendre au remboursement des frais engagés ni à aucune autre indemnisation, ni remboursement de la redevance déjà versé au Gestionnaire.</w:t>
      </w:r>
    </w:p>
    <w:p w14:paraId="2CDAA611"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5B21B1B1" w14:textId="77777777" w:rsidR="009F622D" w:rsidRPr="00DE0129" w:rsidRDefault="009F622D" w:rsidP="009F622D">
      <w:pPr>
        <w:autoSpaceDE w:val="0"/>
        <w:autoSpaceDN w:val="0"/>
        <w:adjustRightInd w:val="0"/>
        <w:spacing w:after="0" w:line="240" w:lineRule="auto"/>
        <w:rPr>
          <w:rFonts w:ascii="HelveticaNeueLT Std Ext" w:hAnsi="HelveticaNeueLT Std Ext" w:cs="CIDFont+F2"/>
          <w:b/>
          <w:bCs/>
          <w:color w:val="000000"/>
          <w:kern w:val="0"/>
          <w:sz w:val="20"/>
          <w:szCs w:val="20"/>
        </w:rPr>
      </w:pPr>
      <w:r w:rsidRPr="00DE0129">
        <w:rPr>
          <w:rFonts w:ascii="HelveticaNeueLT Std Ext" w:hAnsi="HelveticaNeueLT Std Ext" w:cs="CIDFont+F2"/>
          <w:b/>
          <w:bCs/>
          <w:color w:val="000000"/>
          <w:kern w:val="0"/>
          <w:sz w:val="20"/>
          <w:szCs w:val="20"/>
        </w:rPr>
        <w:t>b) GESTION DES DEMANDES DE MODIFICATION</w:t>
      </w:r>
    </w:p>
    <w:p w14:paraId="36AAB323"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4DA70567"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Dans le cas d’une demande de modification ou de suppression des ouvrages d’éclairage public de la part d’un tiers (par exemple : le déplacement d’un mât pour la création d’une entrée de résidence), la validation de l’intervention doit se faire avec l’autorisation du Propriétaire des installations. Le Gestionnaire et l’Opérateur se rapprocheront afin de convenir de la répartition de la participation financière.</w:t>
      </w:r>
    </w:p>
    <w:p w14:paraId="1B872965"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2B4BCD87"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En revanche, l’Opérateur ne pourra obtenir du Gestionnaire le remboursement des frais engagés ou de la redevance versée, ni aucune autre indemnisation sur l’année civile.</w:t>
      </w:r>
    </w:p>
    <w:p w14:paraId="1618729C"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42F197D9" w14:textId="77777777" w:rsidR="009F622D" w:rsidRPr="00AF47AF" w:rsidRDefault="009F622D" w:rsidP="009F622D">
      <w:pPr>
        <w:shd w:val="clear" w:color="auto" w:fill="D9D9D9" w:themeFill="background1" w:themeFillShade="D9"/>
        <w:autoSpaceDE w:val="0"/>
        <w:autoSpaceDN w:val="0"/>
        <w:adjustRightInd w:val="0"/>
        <w:spacing w:after="0" w:line="240" w:lineRule="auto"/>
        <w:rPr>
          <w:rFonts w:ascii="HelveticaNeueLT Std Ext" w:hAnsi="HelveticaNeueLT Std Ext" w:cs="CIDFont+F2"/>
          <w:color w:val="000000"/>
          <w:kern w:val="0"/>
        </w:rPr>
      </w:pPr>
      <w:r w:rsidRPr="00AF47AF">
        <w:rPr>
          <w:rFonts w:ascii="HelveticaNeueLT Std Ext" w:hAnsi="HelveticaNeueLT Std Ext" w:cs="CIDFont+F2"/>
          <w:color w:val="000000"/>
          <w:kern w:val="0"/>
        </w:rPr>
        <w:t>6. CESSION DES EQUIPEMENTS</w:t>
      </w:r>
    </w:p>
    <w:p w14:paraId="495B3D1E"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4C448735"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En cas de cession de tout ou partie des équipements, l’Opérateur s’engage à informer le futur repreneur de l’existence de la présente convention. Il s’oblige à aviser le Gestionnaire, par lettre recommandée, de la cession, dans le mois précédant celle-ci. Sous réserve de l’accord du Gestionnaire et du Propriétaire</w:t>
      </w:r>
      <w:r w:rsidRPr="00AF47AF">
        <w:rPr>
          <w:rFonts w:ascii="HelveticaNeueLT Std Ext" w:hAnsi="HelveticaNeueLT Std Ext" w:cs="CIDFont+F1"/>
          <w:color w:val="00B150"/>
          <w:kern w:val="0"/>
          <w:sz w:val="20"/>
          <w:szCs w:val="20"/>
        </w:rPr>
        <w:t xml:space="preserve">, </w:t>
      </w:r>
      <w:r w:rsidRPr="00AF47AF">
        <w:rPr>
          <w:rFonts w:ascii="HelveticaNeueLT Std Ext" w:hAnsi="HelveticaNeueLT Std Ext" w:cs="CIDFont+F1"/>
          <w:color w:val="000000"/>
          <w:kern w:val="0"/>
          <w:sz w:val="20"/>
          <w:szCs w:val="20"/>
        </w:rPr>
        <w:t>les droits et obligations de la présente convention sont transférés au futur repreneur sans modification de la date d’échéance de la présente convention. La cession de tout ou partie des équipements déployés sur les ouvrages de l’éclairage public n’ouvre droit à aucun remboursement des frais engagés par l’Opérateur cédant, ni à aucune autre indemnisation et ce, indépendamment de la date de prise d’effet de la présente convention et des investissements réalisés par ce dernier.</w:t>
      </w:r>
    </w:p>
    <w:p w14:paraId="7C03D7E3"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3A7E254A"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En tant que de besoin, il est précisé que dans l’hypothèse où un tiers prendrait directement ou indirectement le contrôle de l’une ou l’autre des Parties, cette prise de contrôle ne nécessitera pas l’accord de l’autre Partie ; chaque Partie restant tenue de respecter l’ensemble des droits et des obligations lui incombant au titre de la présente convention.</w:t>
      </w:r>
    </w:p>
    <w:p w14:paraId="14694B3F"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26786EAE"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Toute modification de la convention et de ses annexes devra faire l'objet d'un avenant écrit et signé</w:t>
      </w:r>
      <w:r>
        <w:rPr>
          <w:rFonts w:ascii="HelveticaNeueLT Std Ext" w:hAnsi="HelveticaNeueLT Std Ext" w:cs="CIDFont+F1"/>
          <w:color w:val="000000"/>
          <w:kern w:val="0"/>
          <w:sz w:val="20"/>
          <w:szCs w:val="20"/>
        </w:rPr>
        <w:t xml:space="preserve"> </w:t>
      </w:r>
      <w:r w:rsidRPr="00AF47AF">
        <w:rPr>
          <w:rFonts w:ascii="HelveticaNeueLT Std Ext" w:hAnsi="HelveticaNeueLT Std Ext" w:cs="CIDFont+F1"/>
          <w:color w:val="000000"/>
          <w:kern w:val="0"/>
          <w:sz w:val="20"/>
          <w:szCs w:val="20"/>
        </w:rPr>
        <w:t>par les Parties.</w:t>
      </w:r>
    </w:p>
    <w:p w14:paraId="753AC4ED" w14:textId="77777777" w:rsidR="009F622D" w:rsidRPr="00AF47AF" w:rsidRDefault="009F622D" w:rsidP="009F622D">
      <w:pPr>
        <w:autoSpaceDE w:val="0"/>
        <w:autoSpaceDN w:val="0"/>
        <w:adjustRightInd w:val="0"/>
        <w:spacing w:after="0" w:line="240" w:lineRule="auto"/>
        <w:rPr>
          <w:rFonts w:ascii="HelveticaNeueLT Std Ext" w:hAnsi="HelveticaNeueLT Std Ext" w:cs="CIDFont+F2"/>
          <w:color w:val="000000"/>
          <w:kern w:val="0"/>
        </w:rPr>
      </w:pPr>
    </w:p>
    <w:p w14:paraId="6AA1AF62" w14:textId="77777777" w:rsidR="009F622D" w:rsidRPr="00AF47AF" w:rsidRDefault="009F622D" w:rsidP="009F622D">
      <w:pPr>
        <w:shd w:val="clear" w:color="auto" w:fill="D9D9D9" w:themeFill="background1" w:themeFillShade="D9"/>
        <w:autoSpaceDE w:val="0"/>
        <w:autoSpaceDN w:val="0"/>
        <w:adjustRightInd w:val="0"/>
        <w:spacing w:after="0" w:line="240" w:lineRule="auto"/>
        <w:rPr>
          <w:rFonts w:ascii="HelveticaNeueLT Std Ext" w:hAnsi="HelveticaNeueLT Std Ext" w:cs="CIDFont+F2"/>
          <w:color w:val="000000"/>
          <w:kern w:val="0"/>
        </w:rPr>
      </w:pPr>
      <w:r w:rsidRPr="00AF47AF">
        <w:rPr>
          <w:rFonts w:ascii="HelveticaNeueLT Std Ext" w:hAnsi="HelveticaNeueLT Std Ext" w:cs="CIDFont+F2"/>
          <w:color w:val="000000"/>
          <w:kern w:val="0"/>
        </w:rPr>
        <w:t>7. PRISE D’EFFET ET DURÉE DU DOCUMENT</w:t>
      </w:r>
    </w:p>
    <w:p w14:paraId="57D22308" w14:textId="77777777" w:rsidR="009F622D" w:rsidRPr="00AF47AF" w:rsidRDefault="009F622D" w:rsidP="009F622D">
      <w:pPr>
        <w:autoSpaceDE w:val="0"/>
        <w:autoSpaceDN w:val="0"/>
        <w:adjustRightInd w:val="0"/>
        <w:spacing w:after="0" w:line="240" w:lineRule="auto"/>
        <w:rPr>
          <w:rFonts w:ascii="HelveticaNeueLT Std Ext" w:hAnsi="HelveticaNeueLT Std Ext" w:cs="CIDFont+F2"/>
          <w:color w:val="000000"/>
          <w:kern w:val="0"/>
          <w:sz w:val="20"/>
          <w:szCs w:val="20"/>
        </w:rPr>
      </w:pPr>
    </w:p>
    <w:p w14:paraId="3396E158" w14:textId="77777777" w:rsidR="009F622D" w:rsidRPr="00AF47AF" w:rsidRDefault="009F622D" w:rsidP="009F622D">
      <w:pPr>
        <w:pStyle w:val="Paragraphedeliste"/>
        <w:numPr>
          <w:ilvl w:val="0"/>
          <w:numId w:val="2"/>
        </w:numPr>
        <w:autoSpaceDE w:val="0"/>
        <w:autoSpaceDN w:val="0"/>
        <w:adjustRightInd w:val="0"/>
        <w:spacing w:after="0" w:line="240" w:lineRule="auto"/>
        <w:rPr>
          <w:rFonts w:ascii="HelveticaNeueLT Std Ext" w:hAnsi="HelveticaNeueLT Std Ext" w:cs="CIDFont+F2"/>
          <w:color w:val="000000"/>
          <w:kern w:val="0"/>
          <w:sz w:val="20"/>
          <w:szCs w:val="20"/>
        </w:rPr>
      </w:pPr>
      <w:r w:rsidRPr="00AF47AF">
        <w:rPr>
          <w:rFonts w:ascii="HelveticaNeueLT Std Ext" w:hAnsi="HelveticaNeueLT Std Ext" w:cs="CIDFont+F2"/>
          <w:color w:val="000000"/>
          <w:kern w:val="0"/>
          <w:sz w:val="20"/>
          <w:szCs w:val="20"/>
        </w:rPr>
        <w:t>Durée de la convention</w:t>
      </w:r>
    </w:p>
    <w:p w14:paraId="12DEA3A7"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3"/>
          <w:color w:val="FF0000"/>
          <w:kern w:val="0"/>
          <w:sz w:val="20"/>
          <w:szCs w:val="20"/>
        </w:rPr>
      </w:pPr>
    </w:p>
    <w:p w14:paraId="4C040686" w14:textId="4189DC28" w:rsidR="00564A65" w:rsidRPr="00D979B4" w:rsidRDefault="009F622D" w:rsidP="00564A65">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D979B4">
        <w:rPr>
          <w:rFonts w:ascii="HelveticaNeueLT Std Ext" w:hAnsi="HelveticaNeueLT Std Ext" w:cs="CIDFont+F1"/>
          <w:color w:val="000000"/>
          <w:kern w:val="0"/>
          <w:sz w:val="20"/>
          <w:szCs w:val="20"/>
        </w:rPr>
        <w:t xml:space="preserve">La Convention est conclue pour une durée initiale de 5  années, à compter de son entrée en vigueur. Cette convention </w:t>
      </w:r>
      <w:r w:rsidR="00D979B4" w:rsidRPr="00D979B4">
        <w:rPr>
          <w:rFonts w:ascii="HelveticaNeueLT Std Ext" w:hAnsi="HelveticaNeueLT Std Ext" w:cs="CIDFont+F1"/>
          <w:color w:val="000000"/>
          <w:kern w:val="0"/>
          <w:sz w:val="20"/>
          <w:szCs w:val="20"/>
        </w:rPr>
        <w:t xml:space="preserve">sera ensuite automatiquement renouvelée d’année en année, par application du principe de reconduction tacite à la date anniversaire sauf dénonciation expresse du Gestionnaire. Ce dernier </w:t>
      </w:r>
      <w:r w:rsidR="00564A65" w:rsidRPr="00D979B4">
        <w:rPr>
          <w:rFonts w:ascii="HelveticaNeueLT Std Ext" w:hAnsi="HelveticaNeueLT Std Ext" w:cs="CIDFont+F1"/>
          <w:color w:val="000000"/>
          <w:kern w:val="0"/>
          <w:sz w:val="20"/>
          <w:szCs w:val="20"/>
        </w:rPr>
        <w:t>informera</w:t>
      </w:r>
      <w:r w:rsidR="00D979B4">
        <w:rPr>
          <w:rFonts w:ascii="HelveticaNeueLT Std Ext" w:hAnsi="HelveticaNeueLT Std Ext" w:cs="CIDFont+F1"/>
          <w:color w:val="000000"/>
          <w:kern w:val="0"/>
          <w:sz w:val="20"/>
          <w:szCs w:val="20"/>
        </w:rPr>
        <w:t xml:space="preserve"> alors</w:t>
      </w:r>
      <w:r w:rsidR="00564A65" w:rsidRPr="00D979B4">
        <w:rPr>
          <w:rFonts w:ascii="HelveticaNeueLT Std Ext" w:hAnsi="HelveticaNeueLT Std Ext" w:cs="CIDFont+F1"/>
          <w:color w:val="000000"/>
          <w:kern w:val="0"/>
          <w:sz w:val="20"/>
          <w:szCs w:val="20"/>
        </w:rPr>
        <w:t xml:space="preserve"> l</w:t>
      </w:r>
      <w:r w:rsidR="00D979B4" w:rsidRPr="00D979B4">
        <w:rPr>
          <w:rFonts w:ascii="HelveticaNeueLT Std Ext" w:hAnsi="HelveticaNeueLT Std Ext" w:cs="CIDFont+F1"/>
          <w:color w:val="000000"/>
          <w:kern w:val="0"/>
          <w:sz w:val="20"/>
          <w:szCs w:val="20"/>
        </w:rPr>
        <w:t xml:space="preserve">’opérateur </w:t>
      </w:r>
      <w:r w:rsidR="00564A65" w:rsidRPr="00D979B4">
        <w:rPr>
          <w:rFonts w:ascii="HelveticaNeueLT Std Ext" w:hAnsi="HelveticaNeueLT Std Ext" w:cs="CIDFont+F1"/>
          <w:color w:val="000000"/>
          <w:kern w:val="0"/>
          <w:sz w:val="20"/>
          <w:szCs w:val="20"/>
        </w:rPr>
        <w:t xml:space="preserve">de sa décision de ne pas reconduire au plus tard deux mois avant l’échéance </w:t>
      </w:r>
      <w:r w:rsidR="00D979B4" w:rsidRPr="00D979B4">
        <w:rPr>
          <w:rFonts w:ascii="HelveticaNeueLT Std Ext" w:hAnsi="HelveticaNeueLT Std Ext" w:cs="CIDFont+F1"/>
          <w:color w:val="000000"/>
          <w:kern w:val="0"/>
          <w:sz w:val="20"/>
          <w:szCs w:val="20"/>
        </w:rPr>
        <w:t>de la convention.</w:t>
      </w:r>
    </w:p>
    <w:p w14:paraId="0239066D" w14:textId="517B12A1" w:rsidR="009F622D" w:rsidRDefault="009F622D" w:rsidP="009F622D">
      <w:pPr>
        <w:autoSpaceDE w:val="0"/>
        <w:autoSpaceDN w:val="0"/>
        <w:adjustRightInd w:val="0"/>
        <w:spacing w:after="0" w:line="240" w:lineRule="auto"/>
        <w:jc w:val="both"/>
        <w:rPr>
          <w:rFonts w:ascii="HelveticaNeueLT Std Ext" w:hAnsi="HelveticaNeueLT Std Ext" w:cs="CIDFont+F7"/>
          <w:color w:val="000000"/>
          <w:kern w:val="0"/>
          <w:sz w:val="18"/>
          <w:szCs w:val="18"/>
          <w:highlight w:val="yellow"/>
        </w:rPr>
      </w:pPr>
    </w:p>
    <w:p w14:paraId="184AACE1" w14:textId="77777777" w:rsidR="009F622D" w:rsidRPr="00AF47AF" w:rsidRDefault="009F622D" w:rsidP="009F622D">
      <w:pPr>
        <w:pStyle w:val="Paragraphedeliste"/>
        <w:numPr>
          <w:ilvl w:val="0"/>
          <w:numId w:val="2"/>
        </w:numPr>
        <w:autoSpaceDE w:val="0"/>
        <w:autoSpaceDN w:val="0"/>
        <w:adjustRightInd w:val="0"/>
        <w:spacing w:after="0" w:line="240" w:lineRule="auto"/>
        <w:jc w:val="both"/>
        <w:rPr>
          <w:rFonts w:ascii="HelveticaNeueLT Std Ext" w:hAnsi="HelveticaNeueLT Std Ext" w:cs="CIDFont+F2"/>
          <w:color w:val="000000"/>
          <w:kern w:val="0"/>
          <w:sz w:val="20"/>
          <w:szCs w:val="20"/>
        </w:rPr>
      </w:pPr>
      <w:r w:rsidRPr="00AF47AF">
        <w:rPr>
          <w:rFonts w:ascii="HelveticaNeueLT Std Ext" w:hAnsi="HelveticaNeueLT Std Ext" w:cs="CIDFont+F2"/>
          <w:color w:val="000000"/>
          <w:kern w:val="0"/>
          <w:sz w:val="20"/>
          <w:szCs w:val="20"/>
        </w:rPr>
        <w:t>Dénonciation et Résiliation</w:t>
      </w:r>
    </w:p>
    <w:p w14:paraId="03D6E9EA"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2"/>
          <w:color w:val="000000"/>
          <w:kern w:val="0"/>
          <w:sz w:val="20"/>
          <w:szCs w:val="20"/>
        </w:rPr>
      </w:pPr>
    </w:p>
    <w:p w14:paraId="66D875FF"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La présente convention pourra être dénoncée par les parties en cas d’inexécution ou de manquement à leurs obligations respectives. La résiliation devra être adressée par lettre recommandée avec accusé de réception un mois après une mise en demeure, adressée dans les mêmes formes, et restée sans effet pendant ce délai.</w:t>
      </w:r>
    </w:p>
    <w:p w14:paraId="19339620"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6B12FEF9"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lastRenderedPageBreak/>
        <w:t>D’après les dispositions de l'article R. 2125-5 du CGPPP, le Gestionnaire des installations d'éclairage public dispose par ailleurs du pouvoir de résilier unilatéralement la convention pour motif d'intérêt général sans pouvoir prétendre à être indemniser.</w:t>
      </w:r>
    </w:p>
    <w:p w14:paraId="52CC7CE2"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09DFCFA2"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Les modalités de résiliation restent les mêmes que celles évoquées ci-dessus.</w:t>
      </w:r>
    </w:p>
    <w:p w14:paraId="6A2D320C"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62E5D90A" w14:textId="77777777" w:rsidR="009F622D" w:rsidRPr="00AF47AF" w:rsidRDefault="009F622D" w:rsidP="009F622D">
      <w:pPr>
        <w:pStyle w:val="Paragraphedeliste"/>
        <w:numPr>
          <w:ilvl w:val="0"/>
          <w:numId w:val="2"/>
        </w:numPr>
        <w:autoSpaceDE w:val="0"/>
        <w:autoSpaceDN w:val="0"/>
        <w:adjustRightInd w:val="0"/>
        <w:spacing w:after="0" w:line="240" w:lineRule="auto"/>
        <w:rPr>
          <w:rFonts w:ascii="HelveticaNeueLT Std Ext" w:hAnsi="HelveticaNeueLT Std Ext" w:cs="CIDFont+F2"/>
          <w:color w:val="000000"/>
          <w:kern w:val="0"/>
          <w:sz w:val="20"/>
          <w:szCs w:val="20"/>
        </w:rPr>
      </w:pPr>
      <w:r w:rsidRPr="00AF47AF">
        <w:rPr>
          <w:rFonts w:ascii="HelveticaNeueLT Std Ext" w:hAnsi="HelveticaNeueLT Std Ext" w:cs="CIDFont+F2"/>
          <w:color w:val="000000"/>
          <w:kern w:val="0"/>
          <w:sz w:val="20"/>
          <w:szCs w:val="20"/>
        </w:rPr>
        <w:t>Devenir des équipements au terme de la convention</w:t>
      </w:r>
    </w:p>
    <w:p w14:paraId="26C436F1"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2"/>
          <w:color w:val="000000"/>
          <w:kern w:val="0"/>
          <w:sz w:val="20"/>
          <w:szCs w:val="20"/>
        </w:rPr>
      </w:pPr>
    </w:p>
    <w:p w14:paraId="507C7B04"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 xml:space="preserve">À l’expiration de la convention ou en cas de résiliation, l’Opérateur s’engage à déposer ses équipements dans un délai de </w:t>
      </w:r>
      <w:r w:rsidRPr="00AF47AF">
        <w:rPr>
          <w:rFonts w:ascii="HelveticaNeueLT Std Ext" w:hAnsi="HelveticaNeueLT Std Ext" w:cs="CIDFont+F1"/>
          <w:kern w:val="0"/>
          <w:sz w:val="20"/>
          <w:szCs w:val="20"/>
        </w:rPr>
        <w:t>30 jours</w:t>
      </w:r>
      <w:r w:rsidRPr="00AF47AF">
        <w:rPr>
          <w:rFonts w:ascii="HelveticaNeueLT Std Ext" w:hAnsi="HelveticaNeueLT Std Ext" w:cs="CIDFont+F1"/>
          <w:color w:val="000000"/>
          <w:kern w:val="0"/>
          <w:sz w:val="20"/>
          <w:szCs w:val="20"/>
        </w:rPr>
        <w:t>. A défaut, le Gestionnaire se réserve le droit de déposer les équipements aux frais et risques de l’Opérateur.</w:t>
      </w:r>
    </w:p>
    <w:p w14:paraId="52881C86"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4ABB12E0"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Les parties s’engagent à établir un état des lieux de sortie.</w:t>
      </w:r>
    </w:p>
    <w:p w14:paraId="05CFFF2F"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177D5F74"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Les frais de dépose et de remise en état des emplacements seront exclusivement</w:t>
      </w:r>
      <w:r>
        <w:rPr>
          <w:rFonts w:ascii="HelveticaNeueLT Std Ext" w:hAnsi="HelveticaNeueLT Std Ext" w:cs="CIDFont+F1"/>
          <w:color w:val="000000"/>
          <w:kern w:val="0"/>
          <w:sz w:val="20"/>
          <w:szCs w:val="20"/>
        </w:rPr>
        <w:t xml:space="preserve"> </w:t>
      </w:r>
      <w:r w:rsidRPr="00AF47AF">
        <w:rPr>
          <w:rFonts w:ascii="HelveticaNeueLT Std Ext" w:hAnsi="HelveticaNeueLT Std Ext" w:cs="CIDFont+F1"/>
          <w:color w:val="000000"/>
          <w:kern w:val="0"/>
          <w:sz w:val="20"/>
          <w:szCs w:val="20"/>
        </w:rPr>
        <w:t>supportés par l’Opérateur sans que celui-ci puisse prétendre à aucune indemnité.</w:t>
      </w:r>
    </w:p>
    <w:p w14:paraId="3FC3B384"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51CAA8A4" w14:textId="77777777" w:rsidR="009F622D" w:rsidRPr="00AF47AF" w:rsidRDefault="009F622D" w:rsidP="009F622D">
      <w:pPr>
        <w:shd w:val="clear" w:color="auto" w:fill="D9D9D9" w:themeFill="background1" w:themeFillShade="D9"/>
        <w:autoSpaceDE w:val="0"/>
        <w:autoSpaceDN w:val="0"/>
        <w:adjustRightInd w:val="0"/>
        <w:spacing w:after="0" w:line="240" w:lineRule="auto"/>
        <w:rPr>
          <w:rFonts w:ascii="HelveticaNeueLT Std Ext" w:hAnsi="HelveticaNeueLT Std Ext" w:cs="CIDFont+F2"/>
          <w:color w:val="000000"/>
          <w:kern w:val="0"/>
        </w:rPr>
      </w:pPr>
      <w:r w:rsidRPr="00AF47AF">
        <w:rPr>
          <w:rFonts w:ascii="HelveticaNeueLT Std Ext" w:hAnsi="HelveticaNeueLT Std Ext" w:cs="CIDFont+F2"/>
          <w:color w:val="000000"/>
          <w:kern w:val="0"/>
        </w:rPr>
        <w:t>8. MODALITÉS FINANCIÈRES</w:t>
      </w:r>
    </w:p>
    <w:p w14:paraId="66B485AD"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36791F7B"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L’utilisation des ouvrages par l’Opérateur ne doit introduire aucune charge économique supplémentaire ni pour le Propriétaire, ni pour le Gestionnaire. En conséquence, toutes les éventuelles interventions et prestations réalisées aux frais du Gestionnaire au profit de l’Opérateur lui seront facturées.</w:t>
      </w:r>
    </w:p>
    <w:p w14:paraId="5FB97F28"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6A501AB0"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 xml:space="preserve">Dans le cadre de cette convention, aucune redevance au titre du droit d’usage des ouvrages d’éclairage public ne sera demandée à l’opérateur. </w:t>
      </w:r>
    </w:p>
    <w:p w14:paraId="1E1CC721"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510FF3C3"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2"/>
          <w:color w:val="000000"/>
          <w:kern w:val="0"/>
          <w:sz w:val="20"/>
          <w:szCs w:val="20"/>
        </w:rPr>
      </w:pPr>
      <w:r w:rsidRPr="00AF47AF">
        <w:rPr>
          <w:rFonts w:ascii="HelveticaNeueLT Std Ext" w:hAnsi="HelveticaNeueLT Std Ext" w:cs="CIDFont+F1"/>
          <w:color w:val="000000"/>
          <w:kern w:val="0"/>
          <w:sz w:val="20"/>
          <w:szCs w:val="20"/>
        </w:rPr>
        <w:t xml:space="preserve">L’occupation est donc consentie à titre gracieux. </w:t>
      </w:r>
    </w:p>
    <w:p w14:paraId="6C075136"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6FC3687E" w14:textId="77777777" w:rsidR="009F622D" w:rsidRPr="00AF47AF" w:rsidRDefault="009F622D" w:rsidP="009F622D">
      <w:pPr>
        <w:shd w:val="clear" w:color="auto" w:fill="D9D9D9" w:themeFill="background1" w:themeFillShade="D9"/>
        <w:autoSpaceDE w:val="0"/>
        <w:autoSpaceDN w:val="0"/>
        <w:adjustRightInd w:val="0"/>
        <w:spacing w:after="0" w:line="240" w:lineRule="auto"/>
        <w:rPr>
          <w:rFonts w:ascii="HelveticaNeueLT Std Ext" w:hAnsi="HelveticaNeueLT Std Ext" w:cs="CIDFont+F2"/>
          <w:color w:val="000000"/>
          <w:kern w:val="0"/>
          <w:sz w:val="20"/>
          <w:szCs w:val="20"/>
        </w:rPr>
      </w:pPr>
      <w:r w:rsidRPr="00AF47AF">
        <w:rPr>
          <w:rFonts w:ascii="HelveticaNeueLT Std Ext" w:hAnsi="HelveticaNeueLT Std Ext" w:cs="CIDFont+F2"/>
          <w:color w:val="000000"/>
          <w:kern w:val="0"/>
          <w:sz w:val="20"/>
          <w:szCs w:val="20"/>
        </w:rPr>
        <w:t>9. RESPONSABILITÉS ET ASSURANCES</w:t>
      </w:r>
    </w:p>
    <w:p w14:paraId="368CAEEC"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4E1F6508"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Si un ouvrage d’éclairage public comportant des équipements installés par l’Opérateur subit un quelconque dommage, préalablement à tout recours contentieux et afin d’assurer la continuité de l’éclairage public et l’intégrité du réseau, le Gestionnaire et (ou) le Propriétaire effectuera, si nécessaire, une remise en état provisoire et (ou) une reconstruction définitive des ouvrages dont ils ont respectivement la charge.</w:t>
      </w:r>
    </w:p>
    <w:p w14:paraId="2573C0D2"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 xml:space="preserve"> </w:t>
      </w:r>
    </w:p>
    <w:p w14:paraId="64B8F4C1"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Il est conseillé d’établir un constat photographique par les parties ou par un agent assermenté pour chaque dommage ayant eu lieu afin d’établir les responsabilités de chacun. Un constat d’huissier ou un procès-verbal d’agent assermenté décrivant l’ensemble des dommages sera également établi si cela s’avère nécessaire.</w:t>
      </w:r>
    </w:p>
    <w:p w14:paraId="2692805C"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5D5300A4"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Dans la mesure du possible, le Gestionnaire informera l’Opérateur des incidents et de leur nature afin</w:t>
      </w:r>
      <w:r>
        <w:rPr>
          <w:rFonts w:ascii="HelveticaNeueLT Std Ext" w:hAnsi="HelveticaNeueLT Std Ext" w:cs="CIDFont+F1"/>
          <w:color w:val="000000"/>
          <w:kern w:val="0"/>
          <w:sz w:val="20"/>
          <w:szCs w:val="20"/>
        </w:rPr>
        <w:t xml:space="preserve"> </w:t>
      </w:r>
      <w:r w:rsidRPr="00AF47AF">
        <w:rPr>
          <w:rFonts w:ascii="HelveticaNeueLT Std Ext" w:hAnsi="HelveticaNeueLT Std Ext" w:cs="CIDFont+F1"/>
          <w:color w:val="000000"/>
          <w:kern w:val="0"/>
          <w:sz w:val="20"/>
          <w:szCs w:val="20"/>
        </w:rPr>
        <w:t>de limiter les conséquences dommageables de l’événement.</w:t>
      </w:r>
    </w:p>
    <w:p w14:paraId="544C8EC2"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2"/>
          <w:color w:val="000000"/>
          <w:kern w:val="0"/>
          <w:sz w:val="20"/>
          <w:szCs w:val="20"/>
        </w:rPr>
      </w:pPr>
    </w:p>
    <w:p w14:paraId="180D99FF" w14:textId="77777777" w:rsidR="009F622D" w:rsidRPr="00AF47AF" w:rsidRDefault="009F622D" w:rsidP="009F622D">
      <w:pPr>
        <w:pStyle w:val="Paragraphedeliste"/>
        <w:numPr>
          <w:ilvl w:val="0"/>
          <w:numId w:val="3"/>
        </w:numPr>
        <w:autoSpaceDE w:val="0"/>
        <w:autoSpaceDN w:val="0"/>
        <w:adjustRightInd w:val="0"/>
        <w:spacing w:after="0" w:line="240" w:lineRule="auto"/>
        <w:jc w:val="both"/>
        <w:rPr>
          <w:rFonts w:ascii="HelveticaNeueLT Std Ext" w:hAnsi="HelveticaNeueLT Std Ext" w:cs="CIDFont+F2"/>
          <w:color w:val="000000"/>
          <w:kern w:val="0"/>
          <w:sz w:val="20"/>
          <w:szCs w:val="20"/>
        </w:rPr>
      </w:pPr>
      <w:r w:rsidRPr="00AF47AF">
        <w:rPr>
          <w:rFonts w:ascii="HelveticaNeueLT Std Ext" w:hAnsi="HelveticaNeueLT Std Ext" w:cs="CIDFont+F2"/>
          <w:color w:val="000000"/>
          <w:kern w:val="0"/>
          <w:sz w:val="20"/>
          <w:szCs w:val="20"/>
        </w:rPr>
        <w:t>Responsabilité de l’Operateur</w:t>
      </w:r>
    </w:p>
    <w:p w14:paraId="5CD9863B"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L’Opérateur sera responsable, au titre des travaux d’installation de ses équipements sur le réseau d’éclairage public. En cas de dommage causé au réseau d’éclairage public, il assumera l’entière responsabilité des équipements qu’il a installés, quelle qu’en soit l’utilisation faite.</w:t>
      </w:r>
    </w:p>
    <w:p w14:paraId="3777949A" w14:textId="77777777" w:rsidR="004854CA" w:rsidRPr="00AF47AF" w:rsidRDefault="004854CA"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1FFF60EC"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23360F42"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Les dommages causés par l’Opérateur aux installations du Gestionnaire, lors de travaux réalisés sous sa maîtrise d’ouvrage et (ou) lors de toute intervention sur les ouvrages dont il a la charge ou d’une façon générale par les ouvrages dont il a la garde, seront de son entière responsabilité, ainsi que les conséquences qui en résulteront, y compris en cas d’accident corporel.</w:t>
      </w:r>
    </w:p>
    <w:p w14:paraId="6BF4226D"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0FD9AC6E"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2"/>
          <w:color w:val="000000"/>
          <w:kern w:val="0"/>
          <w:sz w:val="20"/>
          <w:szCs w:val="20"/>
        </w:rPr>
      </w:pPr>
    </w:p>
    <w:p w14:paraId="2CB8C31E" w14:textId="77777777" w:rsidR="009F622D" w:rsidRPr="00AF47AF" w:rsidRDefault="009F622D" w:rsidP="009F622D">
      <w:pPr>
        <w:pStyle w:val="Paragraphedeliste"/>
        <w:numPr>
          <w:ilvl w:val="0"/>
          <w:numId w:val="3"/>
        </w:numPr>
        <w:autoSpaceDE w:val="0"/>
        <w:autoSpaceDN w:val="0"/>
        <w:adjustRightInd w:val="0"/>
        <w:spacing w:after="0" w:line="240" w:lineRule="auto"/>
        <w:jc w:val="both"/>
        <w:rPr>
          <w:rFonts w:ascii="HelveticaNeueLT Std Ext" w:hAnsi="HelveticaNeueLT Std Ext" w:cs="CIDFont+F2"/>
          <w:color w:val="000000"/>
          <w:kern w:val="0"/>
          <w:sz w:val="20"/>
          <w:szCs w:val="20"/>
        </w:rPr>
      </w:pPr>
      <w:r w:rsidRPr="00AF47AF">
        <w:rPr>
          <w:rFonts w:ascii="HelveticaNeueLT Std Ext" w:hAnsi="HelveticaNeueLT Std Ext" w:cs="CIDFont+F2"/>
          <w:color w:val="000000"/>
          <w:kern w:val="0"/>
          <w:sz w:val="20"/>
          <w:szCs w:val="20"/>
        </w:rPr>
        <w:lastRenderedPageBreak/>
        <w:t>Responsabilité du Gestionnaire</w:t>
      </w:r>
    </w:p>
    <w:p w14:paraId="4722107E"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00DF8D44" w14:textId="77777777" w:rsidR="009F622D" w:rsidRPr="00DE0129" w:rsidRDefault="009F622D" w:rsidP="009F622D">
      <w:pPr>
        <w:autoSpaceDE w:val="0"/>
        <w:autoSpaceDN w:val="0"/>
        <w:adjustRightInd w:val="0"/>
        <w:spacing w:after="0" w:line="240" w:lineRule="auto"/>
        <w:jc w:val="both"/>
        <w:rPr>
          <w:rFonts w:ascii="HelveticaNeueLT Std Ext" w:hAnsi="HelveticaNeueLT Std Ext" w:cs="CIDFont+F1"/>
          <w:b/>
          <w:bCs/>
          <w:color w:val="000000"/>
          <w:kern w:val="0"/>
          <w:sz w:val="20"/>
          <w:szCs w:val="20"/>
        </w:rPr>
      </w:pPr>
      <w:r w:rsidRPr="00DE0129">
        <w:rPr>
          <w:rFonts w:ascii="HelveticaNeueLT Std Ext" w:hAnsi="HelveticaNeueLT Std Ext" w:cs="CIDFont+F1"/>
          <w:b/>
          <w:bCs/>
          <w:color w:val="000000"/>
          <w:kern w:val="0"/>
          <w:sz w:val="20"/>
          <w:szCs w:val="20"/>
        </w:rPr>
        <w:t>Principe</w:t>
      </w:r>
    </w:p>
    <w:p w14:paraId="1B3B14DD"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 xml:space="preserve">Pour rappel, le fonctionnement de l’éclairage public demeure prioritaire sur celui des équipements de l’Opérateur. </w:t>
      </w:r>
      <w:r w:rsidRPr="00AF47AF">
        <w:rPr>
          <w:rFonts w:ascii="HelveticaNeueLT Std Ext" w:hAnsi="HelveticaNeueLT Std Ext" w:cs="CIDFont+F11"/>
          <w:color w:val="000000"/>
          <w:kern w:val="0"/>
          <w:sz w:val="20"/>
          <w:szCs w:val="20"/>
        </w:rPr>
        <w:t>L’Opérateur ne peut s'opposer aux interventions effectuées directement ou</w:t>
      </w:r>
      <w:r w:rsidRPr="00AF47AF">
        <w:rPr>
          <w:rFonts w:ascii="HelveticaNeueLT Std Ext" w:hAnsi="HelveticaNeueLT Std Ext" w:cs="CIDFont+F1"/>
          <w:color w:val="000000"/>
          <w:kern w:val="0"/>
          <w:sz w:val="20"/>
          <w:szCs w:val="20"/>
        </w:rPr>
        <w:t xml:space="preserve"> </w:t>
      </w:r>
      <w:r w:rsidRPr="00AF47AF">
        <w:rPr>
          <w:rFonts w:ascii="HelveticaNeueLT Std Ext" w:hAnsi="HelveticaNeueLT Std Ext" w:cs="CIDFont+F11"/>
          <w:color w:val="000000"/>
          <w:kern w:val="0"/>
          <w:sz w:val="20"/>
          <w:szCs w:val="20"/>
        </w:rPr>
        <w:t>indirectement par le Gestionnaire dans le cadre de ses compétences (travaux ou opérations de</w:t>
      </w:r>
      <w:r w:rsidRPr="00AF47AF">
        <w:rPr>
          <w:rFonts w:ascii="HelveticaNeueLT Std Ext" w:hAnsi="HelveticaNeueLT Std Ext" w:cs="CIDFont+F1"/>
          <w:color w:val="000000"/>
          <w:kern w:val="0"/>
          <w:sz w:val="20"/>
          <w:szCs w:val="20"/>
        </w:rPr>
        <w:t xml:space="preserve"> </w:t>
      </w:r>
      <w:r w:rsidRPr="00AF47AF">
        <w:rPr>
          <w:rFonts w:ascii="HelveticaNeueLT Std Ext" w:hAnsi="HelveticaNeueLT Std Ext" w:cs="CIDFont+F11"/>
          <w:color w:val="000000"/>
          <w:kern w:val="0"/>
          <w:sz w:val="20"/>
          <w:szCs w:val="20"/>
        </w:rPr>
        <w:t>maintenance préventive ou curative sur les installations d’éclairage public).</w:t>
      </w:r>
      <w:r w:rsidRPr="00AF47AF">
        <w:rPr>
          <w:rFonts w:ascii="HelveticaNeueLT Std Ext" w:hAnsi="HelveticaNeueLT Std Ext" w:cs="CIDFont+F1"/>
          <w:color w:val="000000"/>
          <w:kern w:val="0"/>
          <w:sz w:val="20"/>
          <w:szCs w:val="20"/>
        </w:rPr>
        <w:t xml:space="preserve"> La responsabilité du Gestionnaire ne pourra être recherchée en cas de perturbation affectant le réseau d’éclairage public.</w:t>
      </w:r>
    </w:p>
    <w:p w14:paraId="449C2DBD"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36938DA1" w14:textId="77777777" w:rsidR="009F622D" w:rsidRPr="00DE0129" w:rsidRDefault="009F622D" w:rsidP="009F622D">
      <w:pPr>
        <w:autoSpaceDE w:val="0"/>
        <w:autoSpaceDN w:val="0"/>
        <w:adjustRightInd w:val="0"/>
        <w:spacing w:after="0" w:line="240" w:lineRule="auto"/>
        <w:rPr>
          <w:rFonts w:ascii="HelveticaNeueLT Std Ext" w:hAnsi="HelveticaNeueLT Std Ext" w:cs="CIDFont+F1"/>
          <w:b/>
          <w:bCs/>
          <w:color w:val="000000"/>
          <w:kern w:val="0"/>
          <w:sz w:val="20"/>
          <w:szCs w:val="20"/>
        </w:rPr>
      </w:pPr>
      <w:r w:rsidRPr="00DE0129">
        <w:rPr>
          <w:rFonts w:ascii="HelveticaNeueLT Std Ext" w:hAnsi="HelveticaNeueLT Std Ext" w:cs="CIDFont+F1"/>
          <w:b/>
          <w:bCs/>
          <w:color w:val="000000"/>
          <w:kern w:val="0"/>
          <w:sz w:val="20"/>
          <w:szCs w:val="20"/>
        </w:rPr>
        <w:t>Force majeure</w:t>
      </w:r>
    </w:p>
    <w:p w14:paraId="55AD331A"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Le Gestionnaire et l’Opérateur n’encourent pas de responsabilité en cas d’incident sur le réseau d’éclairage public provenant d’un cas de force majeure affectant les conditions d’exploitation de ce réseau.</w:t>
      </w:r>
    </w:p>
    <w:p w14:paraId="708E4F93"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1E8FA028"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Dans la mesure du possible, le Gestionnaire informera l’Opérateur des incidents et de leur nature afin de limiter les conséquences dommageables de l’événement.</w:t>
      </w:r>
    </w:p>
    <w:p w14:paraId="06FFEBC9"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23053BEA"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Pour rappel, les critères de définition de cas de force majeur sont : l’imprévisibilité, l’extériorité par rapport aux Parties et l’irrésistibilité. Seront notamment considérés comme des cas de force majeure :</w:t>
      </w:r>
    </w:p>
    <w:p w14:paraId="1AD834D6"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736FAB63" w14:textId="77777777" w:rsidR="009F622D" w:rsidRPr="00AF47AF" w:rsidRDefault="009F622D" w:rsidP="009F622D">
      <w:pPr>
        <w:pStyle w:val="Paragraphedeliste"/>
        <w:numPr>
          <w:ilvl w:val="0"/>
          <w:numId w:val="4"/>
        </w:num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Des destructions volontaires dues à des atteintes délictuelles, des actes de guerre, de terrorisme, émeutes, pillages, sabotages, attentats ;</w:t>
      </w:r>
    </w:p>
    <w:p w14:paraId="1E0EF744" w14:textId="77777777" w:rsidR="009F622D" w:rsidRPr="00AF47AF" w:rsidRDefault="009F622D" w:rsidP="009F622D">
      <w:pPr>
        <w:autoSpaceDE w:val="0"/>
        <w:autoSpaceDN w:val="0"/>
        <w:adjustRightInd w:val="0"/>
        <w:spacing w:after="0" w:line="240" w:lineRule="auto"/>
        <w:ind w:left="567"/>
        <w:jc w:val="both"/>
        <w:rPr>
          <w:rFonts w:ascii="HelveticaNeueLT Std Ext" w:hAnsi="HelveticaNeueLT Std Ext" w:cs="CIDFont+F4"/>
          <w:color w:val="000000"/>
          <w:kern w:val="0"/>
          <w:sz w:val="20"/>
          <w:szCs w:val="20"/>
        </w:rPr>
      </w:pPr>
    </w:p>
    <w:p w14:paraId="3F30C0BF" w14:textId="77777777" w:rsidR="009F622D" w:rsidRPr="00AF47AF" w:rsidRDefault="009F622D" w:rsidP="009F622D">
      <w:pPr>
        <w:pStyle w:val="Paragraphedeliste"/>
        <w:numPr>
          <w:ilvl w:val="0"/>
          <w:numId w:val="4"/>
        </w:num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Des dommages causés par des faits accidentels et non maîtrisables, imputables à des tiers, tels que les incendies, les explosions ou les chutes d’avion ;</w:t>
      </w:r>
    </w:p>
    <w:p w14:paraId="4C5F3F72" w14:textId="77777777" w:rsidR="009F622D" w:rsidRPr="00AF47AF" w:rsidRDefault="009F622D" w:rsidP="009F622D">
      <w:pPr>
        <w:pStyle w:val="Paragraphedeliste"/>
        <w:autoSpaceDE w:val="0"/>
        <w:autoSpaceDN w:val="0"/>
        <w:adjustRightInd w:val="0"/>
        <w:spacing w:after="0" w:line="240" w:lineRule="auto"/>
        <w:jc w:val="both"/>
        <w:rPr>
          <w:rFonts w:ascii="HelveticaNeueLT Std Ext" w:hAnsi="HelveticaNeueLT Std Ext" w:cs="CIDFont+F4"/>
          <w:color w:val="000000"/>
          <w:kern w:val="0"/>
          <w:sz w:val="20"/>
          <w:szCs w:val="20"/>
        </w:rPr>
      </w:pPr>
    </w:p>
    <w:p w14:paraId="7D11CD01" w14:textId="77777777" w:rsidR="009F622D" w:rsidRPr="00AF47AF" w:rsidRDefault="009F622D" w:rsidP="009F622D">
      <w:pPr>
        <w:pStyle w:val="Paragraphedeliste"/>
        <w:numPr>
          <w:ilvl w:val="0"/>
          <w:numId w:val="4"/>
        </w:num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Des catastrophes naturelles au sens de la loi n° 82-600 du 13 juillet 1982, c’est-à-dire les dommages matériels, directs ayant pour cause déterminante l’intensité anormale d’un agent naturel, lorsque les mesures habituelles à prendre pour prévenir ces dommages n’ont pu empêcher leur survenance ou n’ont pu être prises ;</w:t>
      </w:r>
    </w:p>
    <w:p w14:paraId="2EF2A257"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2D4AAA90" w14:textId="77777777" w:rsidR="009F622D" w:rsidRPr="00AF47AF" w:rsidRDefault="009F622D" w:rsidP="009F622D">
      <w:pPr>
        <w:pStyle w:val="Paragraphedeliste"/>
        <w:numPr>
          <w:ilvl w:val="0"/>
          <w:numId w:val="4"/>
        </w:num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Des phénomènes atmosphériques irrésistibles par leur cause et leur ampleur et auxquels les réseaux électriques, sont particulièrement vulnérables (crues, tempête, canicule ou autre),</w:t>
      </w:r>
    </w:p>
    <w:p w14:paraId="247E30AE"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181E38F0" w14:textId="77777777" w:rsidR="009F622D" w:rsidRPr="00AF47AF" w:rsidRDefault="009F622D" w:rsidP="009F622D">
      <w:pPr>
        <w:pStyle w:val="Paragraphedeliste"/>
        <w:numPr>
          <w:ilvl w:val="0"/>
          <w:numId w:val="4"/>
        </w:num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Des mises hors service d’ouvrages imposées par les pouvoirs publics pour des motifs de sécurité publique ou de police.</w:t>
      </w:r>
    </w:p>
    <w:p w14:paraId="5A7B0BBA"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3D7DD5C8"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Les Parties conviennent, le cas échéant, d’examiner les dispositions à prendre pour tirer les conséquences de la force majeure sur les conditions d’exécution de la présente convention.</w:t>
      </w:r>
    </w:p>
    <w:p w14:paraId="1F7F331F"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2"/>
          <w:color w:val="000000"/>
          <w:kern w:val="0"/>
          <w:sz w:val="20"/>
          <w:szCs w:val="20"/>
        </w:rPr>
      </w:pPr>
    </w:p>
    <w:p w14:paraId="6DD90174" w14:textId="77777777" w:rsidR="009F622D" w:rsidRPr="00DE0129" w:rsidRDefault="009F622D" w:rsidP="009F622D">
      <w:pPr>
        <w:autoSpaceDE w:val="0"/>
        <w:autoSpaceDN w:val="0"/>
        <w:adjustRightInd w:val="0"/>
        <w:spacing w:after="0" w:line="240" w:lineRule="auto"/>
        <w:jc w:val="both"/>
        <w:rPr>
          <w:rFonts w:ascii="HelveticaNeueLT Std Ext" w:hAnsi="HelveticaNeueLT Std Ext" w:cs="CIDFont+F2"/>
          <w:b/>
          <w:bCs/>
          <w:color w:val="000000"/>
          <w:kern w:val="0"/>
          <w:sz w:val="20"/>
          <w:szCs w:val="20"/>
        </w:rPr>
      </w:pPr>
      <w:r w:rsidRPr="00DE0129">
        <w:rPr>
          <w:rFonts w:ascii="HelveticaNeueLT Std Ext" w:hAnsi="HelveticaNeueLT Std Ext" w:cs="CIDFont+F2"/>
          <w:b/>
          <w:bCs/>
          <w:color w:val="000000"/>
          <w:kern w:val="0"/>
          <w:sz w:val="20"/>
          <w:szCs w:val="20"/>
        </w:rPr>
        <w:t>Dommages causés aux équipements de l’Opérateur</w:t>
      </w:r>
    </w:p>
    <w:p w14:paraId="3919AD23"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 xml:space="preserve">Lors de dommages occasionnés par le Gestionnaire aux équipements installés par l’Opérateur, il devra informer l’Opérateur sous un délai de </w:t>
      </w:r>
      <w:bookmarkStart w:id="1" w:name="_Hlk139879802"/>
      <w:r w:rsidRPr="00AF47AF">
        <w:rPr>
          <w:rFonts w:ascii="HelveticaNeueLT Std Ext" w:hAnsi="HelveticaNeueLT Std Ext" w:cs="CIDFont+F1"/>
          <w:kern w:val="0"/>
          <w:sz w:val="20"/>
          <w:szCs w:val="20"/>
        </w:rPr>
        <w:t xml:space="preserve">30 </w:t>
      </w:r>
      <w:r w:rsidRPr="00AF47AF">
        <w:rPr>
          <w:rFonts w:ascii="HelveticaNeueLT Std Ext" w:hAnsi="HelveticaNeueLT Std Ext" w:cs="CIDFont+F1"/>
          <w:color w:val="000000"/>
          <w:kern w:val="0"/>
          <w:sz w:val="20"/>
          <w:szCs w:val="20"/>
        </w:rPr>
        <w:t>jours</w:t>
      </w:r>
      <w:bookmarkEnd w:id="1"/>
      <w:r w:rsidRPr="00AF47AF">
        <w:rPr>
          <w:rFonts w:ascii="HelveticaNeueLT Std Ext" w:hAnsi="HelveticaNeueLT Std Ext" w:cs="CIDFont+F1"/>
          <w:color w:val="000000"/>
          <w:kern w:val="0"/>
          <w:sz w:val="20"/>
          <w:szCs w:val="20"/>
        </w:rPr>
        <w:t xml:space="preserve">. Il prendra en charge le coût des travaux de réparation dans un délai de </w:t>
      </w:r>
      <w:r w:rsidRPr="00AF47AF">
        <w:rPr>
          <w:rFonts w:ascii="HelveticaNeueLT Std Ext" w:hAnsi="HelveticaNeueLT Std Ext" w:cs="CIDFont+F1"/>
          <w:kern w:val="0"/>
          <w:sz w:val="20"/>
          <w:szCs w:val="20"/>
        </w:rPr>
        <w:t xml:space="preserve">30 jours </w:t>
      </w:r>
      <w:r w:rsidRPr="00AF47AF">
        <w:rPr>
          <w:rFonts w:ascii="HelveticaNeueLT Std Ext" w:hAnsi="HelveticaNeueLT Std Ext" w:cs="CIDFont+F1"/>
          <w:color w:val="000000"/>
          <w:kern w:val="0"/>
          <w:sz w:val="20"/>
          <w:szCs w:val="20"/>
        </w:rPr>
        <w:t>à compter de la réception de toutes pièces justificatives produites par l’Opérateur.</w:t>
      </w:r>
    </w:p>
    <w:p w14:paraId="2913E412"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7B213D88" w14:textId="77777777" w:rsidR="009F622D" w:rsidRPr="00DE0129" w:rsidRDefault="009F622D" w:rsidP="009F622D">
      <w:pPr>
        <w:autoSpaceDE w:val="0"/>
        <w:autoSpaceDN w:val="0"/>
        <w:adjustRightInd w:val="0"/>
        <w:spacing w:after="0" w:line="240" w:lineRule="auto"/>
        <w:jc w:val="both"/>
        <w:rPr>
          <w:rFonts w:ascii="HelveticaNeueLT Std Ext" w:hAnsi="HelveticaNeueLT Std Ext" w:cs="CIDFont+F2"/>
          <w:b/>
          <w:bCs/>
          <w:color w:val="000000"/>
          <w:kern w:val="0"/>
          <w:sz w:val="20"/>
          <w:szCs w:val="20"/>
        </w:rPr>
      </w:pPr>
      <w:r w:rsidRPr="00DE0129">
        <w:rPr>
          <w:rFonts w:ascii="HelveticaNeueLT Std Ext" w:hAnsi="HelveticaNeueLT Std Ext" w:cs="CIDFont+F2"/>
          <w:b/>
          <w:bCs/>
          <w:color w:val="000000"/>
          <w:kern w:val="0"/>
          <w:sz w:val="20"/>
          <w:szCs w:val="20"/>
        </w:rPr>
        <w:t>Dommages causés à des tiers</w:t>
      </w:r>
    </w:p>
    <w:p w14:paraId="4542970C"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Les dommages causés par les Parties à la présente convention aux tiers lors de travaux réalisés sous leur maîtrise d’ouvrage, lors de toute intervention sur les ouvrages dont elles ont la charge ou du fait des ouvrages dont elles ont la charge seront de leur entière responsabilité, ainsi que les conséquences qui en résulteront, y compris en cas d’accident corporel.</w:t>
      </w:r>
    </w:p>
    <w:p w14:paraId="26A97EF4"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4F781714"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lastRenderedPageBreak/>
        <w:t>L’Opérateur fera son affaire des recours pouvant être exercés par des tiers contre le Gestionnaire au titre des dommages qui leurs seraient causés sous réserve que soit établi l’existence d’un préjudice causé par les équipements de l’Opérateur aux dits tiers.</w:t>
      </w:r>
    </w:p>
    <w:p w14:paraId="4D1A3C32"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02843384"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L’Opérateur sera tenu de contracter auprès d'une ou plusieurs compagnies d'assurance notoirement représentées, une ou plusieurs polices d'assurance garantissant les risques d'incendie, d'explosion, responsabilité civile en général et tous risques spéciaux liés à son activité ou consécutifs à la négligence des intervenants, ainsi que les dommages subis ou provoqués par ses propres équipements techniques.</w:t>
      </w:r>
    </w:p>
    <w:p w14:paraId="24B91144"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L’Opérateur restera son propre assureur au-delà des limites de garanties souscrites auprès de son ou ses assureurs tant vis-à-vis du Gestionnaire que des tiers.</w:t>
      </w:r>
    </w:p>
    <w:p w14:paraId="6AD82E07"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026AA899"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Le Gestionnaire pourra à tout moment demander à l’Opérateur de fournir les attestations des assurances souscrites.</w:t>
      </w:r>
    </w:p>
    <w:p w14:paraId="50D2B858"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7651F8A6"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L’Opérateur fera son affaire personnelle de toutes actions ou réclamations de toutes natures intentées par des tiers, auxquelles pourraient donner lieu l’installation de ses équipements, de façon que le Gestionnaire ne puisse être inquiété ou recherché à ce sujet.</w:t>
      </w:r>
    </w:p>
    <w:p w14:paraId="41BCFB0E"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09F82094"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L’Opérateur s'engage à déclarer à son assureur tout sinistre dont il aura connaissance, et même s'il</w:t>
      </w:r>
      <w:r>
        <w:rPr>
          <w:rFonts w:ascii="HelveticaNeueLT Std Ext" w:hAnsi="HelveticaNeueLT Std Ext" w:cs="CIDFont+F1"/>
          <w:color w:val="000000"/>
          <w:kern w:val="0"/>
          <w:sz w:val="20"/>
          <w:szCs w:val="20"/>
        </w:rPr>
        <w:t xml:space="preserve"> </w:t>
      </w:r>
      <w:r w:rsidRPr="00AF47AF">
        <w:rPr>
          <w:rFonts w:ascii="HelveticaNeueLT Std Ext" w:hAnsi="HelveticaNeueLT Std Ext" w:cs="CIDFont+F1"/>
          <w:color w:val="000000"/>
          <w:kern w:val="0"/>
          <w:sz w:val="20"/>
          <w:szCs w:val="20"/>
        </w:rPr>
        <w:t>n'en résulte aucun dégât apparent, se produisant sur les emplacements mis à sa disposition dans un</w:t>
      </w:r>
      <w:r>
        <w:rPr>
          <w:rFonts w:ascii="HelveticaNeueLT Std Ext" w:hAnsi="HelveticaNeueLT Std Ext" w:cs="CIDFont+F1"/>
          <w:color w:val="000000"/>
          <w:kern w:val="0"/>
          <w:sz w:val="20"/>
          <w:szCs w:val="20"/>
        </w:rPr>
        <w:t xml:space="preserve"> </w:t>
      </w:r>
      <w:r w:rsidRPr="00AF47AF">
        <w:rPr>
          <w:rFonts w:ascii="HelveticaNeueLT Std Ext" w:hAnsi="HelveticaNeueLT Std Ext" w:cs="CIDFont+F1"/>
          <w:color w:val="000000"/>
          <w:kern w:val="0"/>
          <w:sz w:val="20"/>
          <w:szCs w:val="20"/>
        </w:rPr>
        <w:t>délais de 5 jours ouvrés et d'en informer concomitamment le Gestionnaire sous peine de supporter toutes les conséquences dommageables d'un défaut ou d'un retard de déclaration dans les délais contractuels impartis.</w:t>
      </w:r>
    </w:p>
    <w:p w14:paraId="0F06951A"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Si l’Opérateur décide de ne pas déclarer un sinistre à son assureur, il est tout de même tenu d’en</w:t>
      </w:r>
      <w:r>
        <w:rPr>
          <w:rFonts w:ascii="HelveticaNeueLT Std Ext" w:hAnsi="HelveticaNeueLT Std Ext" w:cs="CIDFont+F1"/>
          <w:color w:val="000000"/>
          <w:kern w:val="0"/>
          <w:sz w:val="20"/>
          <w:szCs w:val="20"/>
        </w:rPr>
        <w:t xml:space="preserve"> </w:t>
      </w:r>
      <w:r w:rsidRPr="00AF47AF">
        <w:rPr>
          <w:rFonts w:ascii="HelveticaNeueLT Std Ext" w:hAnsi="HelveticaNeueLT Std Ext" w:cs="CIDFont+F1"/>
          <w:color w:val="000000"/>
          <w:kern w:val="0"/>
          <w:sz w:val="20"/>
          <w:szCs w:val="20"/>
        </w:rPr>
        <w:t xml:space="preserve">informer le Gestionnaire sous un délai de </w:t>
      </w:r>
      <w:r w:rsidRPr="00AF47AF">
        <w:rPr>
          <w:rFonts w:ascii="HelveticaNeueLT Std Ext" w:hAnsi="HelveticaNeueLT Std Ext" w:cs="CIDFont+F1"/>
          <w:kern w:val="0"/>
          <w:sz w:val="20"/>
          <w:szCs w:val="20"/>
        </w:rPr>
        <w:t xml:space="preserve">5 </w:t>
      </w:r>
      <w:r w:rsidRPr="00AF47AF">
        <w:rPr>
          <w:rFonts w:ascii="HelveticaNeueLT Std Ext" w:hAnsi="HelveticaNeueLT Std Ext" w:cs="CIDFont+F1"/>
          <w:color w:val="000000"/>
          <w:kern w:val="0"/>
          <w:sz w:val="20"/>
          <w:szCs w:val="20"/>
        </w:rPr>
        <w:t>jours ouvrés.</w:t>
      </w:r>
    </w:p>
    <w:p w14:paraId="03B60586" w14:textId="77777777" w:rsidR="004854CA" w:rsidRPr="00AF47AF" w:rsidRDefault="004854CA"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0A92B6ED"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39806994" w14:textId="77777777" w:rsidR="009F622D" w:rsidRPr="00AF47AF" w:rsidRDefault="009F622D" w:rsidP="009F622D">
      <w:pPr>
        <w:shd w:val="clear" w:color="auto" w:fill="D9D9D9" w:themeFill="background1" w:themeFillShade="D9"/>
        <w:autoSpaceDE w:val="0"/>
        <w:autoSpaceDN w:val="0"/>
        <w:adjustRightInd w:val="0"/>
        <w:spacing w:after="0" w:line="240" w:lineRule="auto"/>
        <w:rPr>
          <w:rFonts w:ascii="HelveticaNeueLT Std Ext" w:hAnsi="HelveticaNeueLT Std Ext" w:cs="CIDFont+F2"/>
          <w:color w:val="000000"/>
          <w:kern w:val="0"/>
        </w:rPr>
      </w:pPr>
      <w:r w:rsidRPr="00AF47AF">
        <w:rPr>
          <w:rFonts w:ascii="HelveticaNeueLT Std Ext" w:hAnsi="HelveticaNeueLT Std Ext" w:cs="CIDFont+F2"/>
          <w:color w:val="000000"/>
          <w:kern w:val="0"/>
        </w:rPr>
        <w:t>10. REGLEMENT DES LITIGES</w:t>
      </w:r>
    </w:p>
    <w:p w14:paraId="0E5F378C"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75E2B519"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En cas de difficultés dans l’exécution des obligations prévues à la présente convention par l’une ou l’autre des parties, les parties rechercheront prioritairement une solution amiable.</w:t>
      </w:r>
    </w:p>
    <w:p w14:paraId="154A659D"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Néanmoins, à défaut de parvenir à une solution amiable à l’issue d’un délai de deux mois, tout litige ou toute contestation auquel la convention pourrait donner lieu sera porté devant les juridictions compétentes.</w:t>
      </w:r>
    </w:p>
    <w:p w14:paraId="6228F04E"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FF0000"/>
          <w:kern w:val="0"/>
          <w:sz w:val="20"/>
          <w:szCs w:val="20"/>
        </w:rPr>
      </w:pPr>
      <w:r w:rsidRPr="00AF47AF">
        <w:rPr>
          <w:rFonts w:ascii="HelveticaNeueLT Std Ext" w:hAnsi="HelveticaNeueLT Std Ext" w:cs="CIDFont+F1"/>
          <w:color w:val="000000"/>
          <w:kern w:val="0"/>
          <w:sz w:val="20"/>
          <w:szCs w:val="20"/>
        </w:rPr>
        <w:t xml:space="preserve">Le tribunal administratif devant lequel sera porté le litige sera </w:t>
      </w:r>
      <w:r w:rsidRPr="00AF47AF">
        <w:rPr>
          <w:rFonts w:ascii="HelveticaNeueLT Std Ext" w:hAnsi="HelveticaNeueLT Std Ext" w:cs="CIDFont+F1"/>
          <w:kern w:val="0"/>
          <w:sz w:val="20"/>
          <w:szCs w:val="20"/>
        </w:rPr>
        <w:t>celui de Châlons-En-Champagne.</w:t>
      </w:r>
    </w:p>
    <w:p w14:paraId="5797C9FC"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752CA6BB" w14:textId="77777777" w:rsidR="009F622D" w:rsidRPr="00AF47AF" w:rsidRDefault="009F622D" w:rsidP="009F622D">
      <w:pPr>
        <w:shd w:val="clear" w:color="auto" w:fill="D9D9D9" w:themeFill="background1" w:themeFillShade="D9"/>
        <w:autoSpaceDE w:val="0"/>
        <w:autoSpaceDN w:val="0"/>
        <w:adjustRightInd w:val="0"/>
        <w:spacing w:after="0" w:line="240" w:lineRule="auto"/>
        <w:rPr>
          <w:rFonts w:ascii="HelveticaNeueLT Std Ext" w:hAnsi="HelveticaNeueLT Std Ext" w:cs="CIDFont+F2"/>
          <w:color w:val="000000"/>
          <w:kern w:val="0"/>
          <w:sz w:val="20"/>
          <w:szCs w:val="20"/>
        </w:rPr>
      </w:pPr>
      <w:r w:rsidRPr="00AF47AF">
        <w:rPr>
          <w:rFonts w:ascii="HelveticaNeueLT Std Ext" w:hAnsi="HelveticaNeueLT Std Ext" w:cs="CIDFont+F2"/>
          <w:color w:val="000000"/>
          <w:kern w:val="0"/>
          <w:sz w:val="20"/>
          <w:szCs w:val="20"/>
        </w:rPr>
        <w:t>11. CLAUSE DE REVOYURE</w:t>
      </w:r>
    </w:p>
    <w:p w14:paraId="4D053A23"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5C942143"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Sans préjudice de la faculté de réviser ponctuellement les dispositions de la présente convention, les parties se rencontreront, en vue d</w:t>
      </w:r>
      <w:r>
        <w:rPr>
          <w:rFonts w:ascii="HelveticaNeueLT Std Ext" w:hAnsi="HelveticaNeueLT Std Ext" w:cs="CIDFont+F1"/>
          <w:color w:val="000000"/>
          <w:kern w:val="0"/>
          <w:sz w:val="20"/>
          <w:szCs w:val="20"/>
        </w:rPr>
        <w:t>’</w:t>
      </w:r>
      <w:r w:rsidRPr="00AF47AF">
        <w:rPr>
          <w:rFonts w:ascii="HelveticaNeueLT Std Ext" w:hAnsi="HelveticaNeueLT Std Ext" w:cs="CIDFont+F1"/>
          <w:color w:val="000000"/>
          <w:kern w:val="0"/>
          <w:sz w:val="20"/>
          <w:szCs w:val="20"/>
        </w:rPr>
        <w:t>examiner l</w:t>
      </w:r>
      <w:r>
        <w:rPr>
          <w:rFonts w:ascii="HelveticaNeueLT Std Ext" w:hAnsi="HelveticaNeueLT Std Ext" w:cs="CIDFont+F1"/>
          <w:color w:val="000000"/>
          <w:kern w:val="0"/>
          <w:sz w:val="20"/>
          <w:szCs w:val="20"/>
        </w:rPr>
        <w:t>’</w:t>
      </w:r>
      <w:r w:rsidRPr="00AF47AF">
        <w:rPr>
          <w:rFonts w:ascii="HelveticaNeueLT Std Ext" w:hAnsi="HelveticaNeueLT Std Ext" w:cs="CIDFont+F1"/>
          <w:color w:val="000000"/>
          <w:kern w:val="0"/>
          <w:sz w:val="20"/>
          <w:szCs w:val="20"/>
        </w:rPr>
        <w:t>opportunité d</w:t>
      </w:r>
      <w:r>
        <w:rPr>
          <w:rFonts w:ascii="HelveticaNeueLT Std Ext" w:hAnsi="HelveticaNeueLT Std Ext" w:cs="CIDFont+F1"/>
          <w:color w:val="000000"/>
          <w:kern w:val="0"/>
          <w:sz w:val="20"/>
          <w:szCs w:val="20"/>
        </w:rPr>
        <w:t>’</w:t>
      </w:r>
      <w:r w:rsidRPr="00AF47AF">
        <w:rPr>
          <w:rFonts w:ascii="HelveticaNeueLT Std Ext" w:hAnsi="HelveticaNeueLT Std Ext" w:cs="CIDFont+F1"/>
          <w:color w:val="000000"/>
          <w:kern w:val="0"/>
          <w:sz w:val="20"/>
          <w:szCs w:val="20"/>
        </w:rPr>
        <w:t>adapter par avenant leur situation contractuelle à d</w:t>
      </w:r>
      <w:r>
        <w:rPr>
          <w:rFonts w:ascii="HelveticaNeueLT Std Ext" w:hAnsi="HelveticaNeueLT Std Ext" w:cs="CIDFont+F1"/>
          <w:color w:val="000000"/>
          <w:kern w:val="0"/>
          <w:sz w:val="20"/>
          <w:szCs w:val="20"/>
        </w:rPr>
        <w:t>’</w:t>
      </w:r>
      <w:r w:rsidRPr="00AF47AF">
        <w:rPr>
          <w:rFonts w:ascii="HelveticaNeueLT Std Ext" w:hAnsi="HelveticaNeueLT Std Ext" w:cs="CIDFont+F1"/>
          <w:color w:val="000000"/>
          <w:kern w:val="0"/>
          <w:sz w:val="20"/>
          <w:szCs w:val="20"/>
        </w:rPr>
        <w:t>éventuelles modifications substantielles des éléments caractéristiques de la présente convention, notamment dans les circonstances suivantes</w:t>
      </w:r>
      <w:r>
        <w:rPr>
          <w:rFonts w:ascii="HelveticaNeueLT Std Ext" w:hAnsi="HelveticaNeueLT Std Ext" w:cs="CIDFont+F1"/>
          <w:color w:val="000000"/>
          <w:kern w:val="0"/>
          <w:sz w:val="20"/>
          <w:szCs w:val="20"/>
        </w:rPr>
        <w:t> </w:t>
      </w:r>
      <w:r w:rsidRPr="00AF47AF">
        <w:rPr>
          <w:rFonts w:ascii="HelveticaNeueLT Std Ext" w:hAnsi="HelveticaNeueLT Std Ext" w:cs="CIDFont+F1"/>
          <w:color w:val="000000"/>
          <w:kern w:val="0"/>
          <w:sz w:val="20"/>
          <w:szCs w:val="20"/>
        </w:rPr>
        <w:t>:</w:t>
      </w:r>
    </w:p>
    <w:p w14:paraId="1DA3D9BD" w14:textId="77777777" w:rsidR="004854CA" w:rsidRDefault="004854CA" w:rsidP="004854CA">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056B81ED" w14:textId="5EF2A4A9" w:rsidR="009F622D" w:rsidRPr="004854CA" w:rsidRDefault="009F622D" w:rsidP="004854CA">
      <w:pPr>
        <w:pStyle w:val="Paragraphedeliste"/>
        <w:numPr>
          <w:ilvl w:val="0"/>
          <w:numId w:val="9"/>
        </w:numPr>
        <w:autoSpaceDE w:val="0"/>
        <w:autoSpaceDN w:val="0"/>
        <w:adjustRightInd w:val="0"/>
        <w:spacing w:after="0" w:line="240" w:lineRule="auto"/>
        <w:jc w:val="both"/>
        <w:rPr>
          <w:rFonts w:ascii="HelveticaNeueLT Std Ext" w:hAnsi="HelveticaNeueLT Std Ext" w:cs="CIDFont+F1"/>
          <w:color w:val="000000"/>
          <w:kern w:val="0"/>
          <w:sz w:val="20"/>
          <w:szCs w:val="20"/>
        </w:rPr>
      </w:pPr>
      <w:r w:rsidRPr="004854CA">
        <w:rPr>
          <w:rFonts w:ascii="HelveticaNeueLT Std Ext" w:hAnsi="HelveticaNeueLT Std Ext" w:cs="CIDFont+F1"/>
          <w:color w:val="000000"/>
          <w:kern w:val="0"/>
          <w:sz w:val="20"/>
          <w:szCs w:val="20"/>
        </w:rPr>
        <w:t>En cas d’évolution du périmètre géographique dans lequel l’Opérateur souhaite implanter ses équipements sur le territoire du Gestionnaire, postérieurement à l’entrée en vigueur de la présente convention.</w:t>
      </w:r>
    </w:p>
    <w:p w14:paraId="0864273C"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0541DCE0" w14:textId="24455414" w:rsidR="009F622D" w:rsidRDefault="009F622D" w:rsidP="004854CA">
      <w:pPr>
        <w:pStyle w:val="Paragraphedeliste"/>
        <w:numPr>
          <w:ilvl w:val="0"/>
          <w:numId w:val="9"/>
        </w:numPr>
        <w:autoSpaceDE w:val="0"/>
        <w:autoSpaceDN w:val="0"/>
        <w:adjustRightInd w:val="0"/>
        <w:spacing w:after="0" w:line="240" w:lineRule="auto"/>
        <w:jc w:val="both"/>
        <w:rPr>
          <w:rFonts w:ascii="HelveticaNeueLT Std Ext" w:hAnsi="HelveticaNeueLT Std Ext" w:cs="CIDFont+F1"/>
          <w:color w:val="000000"/>
          <w:kern w:val="0"/>
          <w:sz w:val="20"/>
          <w:szCs w:val="20"/>
        </w:rPr>
      </w:pPr>
      <w:r w:rsidRPr="004854CA">
        <w:rPr>
          <w:rFonts w:ascii="HelveticaNeueLT Std Ext" w:hAnsi="HelveticaNeueLT Std Ext" w:cs="CIDFont+F1"/>
          <w:color w:val="000000"/>
          <w:kern w:val="0"/>
          <w:sz w:val="20"/>
          <w:szCs w:val="20"/>
        </w:rPr>
        <w:t>En cas de changement de circonstances non envisagé lors de la conclusion du contrat impactant durablement et significativement l’une ou l’autre des parties. Une clause de revoyure peut être instaurée afin d’apporter des clauses en cas de particularités facultative et à adapter.</w:t>
      </w:r>
    </w:p>
    <w:p w14:paraId="4BBDDC71" w14:textId="77777777" w:rsidR="005A53AB" w:rsidRPr="005A53AB" w:rsidRDefault="005A53AB" w:rsidP="005A53AB">
      <w:pPr>
        <w:pStyle w:val="Paragraphedeliste"/>
        <w:rPr>
          <w:rFonts w:ascii="HelveticaNeueLT Std Ext" w:hAnsi="HelveticaNeueLT Std Ext" w:cs="CIDFont+F1"/>
          <w:color w:val="000000"/>
          <w:kern w:val="0"/>
          <w:sz w:val="20"/>
          <w:szCs w:val="20"/>
        </w:rPr>
      </w:pPr>
    </w:p>
    <w:p w14:paraId="3C34AC2C" w14:textId="77777777" w:rsidR="005A53AB" w:rsidRPr="004854CA" w:rsidRDefault="005A53AB" w:rsidP="005A53AB">
      <w:pPr>
        <w:pStyle w:val="Paragraphedeliste"/>
        <w:autoSpaceDE w:val="0"/>
        <w:autoSpaceDN w:val="0"/>
        <w:adjustRightInd w:val="0"/>
        <w:spacing w:after="0" w:line="240" w:lineRule="auto"/>
        <w:jc w:val="both"/>
        <w:rPr>
          <w:rFonts w:ascii="HelveticaNeueLT Std Ext" w:hAnsi="HelveticaNeueLT Std Ext" w:cs="CIDFont+F1"/>
          <w:color w:val="000000"/>
          <w:kern w:val="0"/>
          <w:sz w:val="20"/>
          <w:szCs w:val="20"/>
        </w:rPr>
      </w:pPr>
    </w:p>
    <w:p w14:paraId="4AC33A11"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3E977CF6" w14:textId="77777777" w:rsidR="009F622D" w:rsidRPr="00AF47AF" w:rsidRDefault="009F622D" w:rsidP="009F622D">
      <w:pPr>
        <w:shd w:val="clear" w:color="auto" w:fill="D9D9D9" w:themeFill="background1" w:themeFillShade="D9"/>
        <w:autoSpaceDE w:val="0"/>
        <w:autoSpaceDN w:val="0"/>
        <w:adjustRightInd w:val="0"/>
        <w:spacing w:after="0" w:line="240" w:lineRule="auto"/>
        <w:rPr>
          <w:rFonts w:ascii="HelveticaNeueLT Std Ext" w:hAnsi="HelveticaNeueLT Std Ext" w:cs="CIDFont+F2"/>
          <w:color w:val="000000"/>
          <w:kern w:val="0"/>
          <w:sz w:val="20"/>
          <w:szCs w:val="20"/>
        </w:rPr>
      </w:pPr>
      <w:r w:rsidRPr="00AF47AF">
        <w:rPr>
          <w:rFonts w:ascii="HelveticaNeueLT Std Ext" w:hAnsi="HelveticaNeueLT Std Ext" w:cs="CIDFont+F2"/>
          <w:color w:val="000000"/>
          <w:kern w:val="0"/>
          <w:sz w:val="20"/>
          <w:szCs w:val="20"/>
        </w:rPr>
        <w:t>12. CONFIDENTIALITE</w:t>
      </w:r>
    </w:p>
    <w:p w14:paraId="54A1BA97" w14:textId="77777777" w:rsidR="009F622D"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5B8008CC"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Les informations communiquées entre les Parties, au titre de la présente convention, sont considérées comme confidentielles dès lors qu’elles portent une mention explicite de leur caractère confidentiel.</w:t>
      </w:r>
    </w:p>
    <w:p w14:paraId="59DE610F"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433E6C51"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Cette notion n’inclut pas une information pour laquelle la Partie réceptrice peut démontrer que :</w:t>
      </w:r>
    </w:p>
    <w:p w14:paraId="4CCE4088" w14:textId="77777777" w:rsidR="009F622D" w:rsidRPr="00AF47AF" w:rsidRDefault="009F622D" w:rsidP="009F622D">
      <w:pPr>
        <w:pStyle w:val="Paragraphedeliste"/>
        <w:numPr>
          <w:ilvl w:val="0"/>
          <w:numId w:val="5"/>
        </w:num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L’information a déjà été rendue publique au moment de la signature de la présente convention ou est tombée dans le domaine public pendant la durée de la convention, sans que la partie réceptrice ait violé ses obligations de confidentialité au titre de la convention ;</w:t>
      </w:r>
    </w:p>
    <w:p w14:paraId="1F8E8AD5" w14:textId="77777777" w:rsidR="009F622D" w:rsidRPr="00AF47AF" w:rsidRDefault="009F622D" w:rsidP="009F622D">
      <w:pPr>
        <w:pStyle w:val="Paragraphedeliste"/>
        <w:numPr>
          <w:ilvl w:val="0"/>
          <w:numId w:val="5"/>
        </w:num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Elle a été libérée de son obligation de confidentialité au regard de cette information par un accord écrit et préalable de la partie émettrice ;</w:t>
      </w:r>
    </w:p>
    <w:p w14:paraId="3A70D6A9" w14:textId="77777777" w:rsidR="009F622D" w:rsidRPr="00AF47AF" w:rsidRDefault="009F622D" w:rsidP="009F622D">
      <w:pPr>
        <w:pStyle w:val="Paragraphedeliste"/>
        <w:numPr>
          <w:ilvl w:val="0"/>
          <w:numId w:val="5"/>
        </w:num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Elle a reçu cette information d’un tiers, licitement, autrement que par violation des dispositions du présent article.</w:t>
      </w:r>
    </w:p>
    <w:p w14:paraId="15E7DD99"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p>
    <w:p w14:paraId="7B2D0601"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Dans le cadre de cette convention, l’utilisation des données relatives inhérentes à l’exploitation des équipements numériques n’est pas traité.</w:t>
      </w:r>
    </w:p>
    <w:p w14:paraId="094C42E3"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Les Parties s’engagent, dans le respect de la loi, à préserver la confidentialité des informations définies précédemment comme telles, dont elles ont connaissance et/ou auxquelles elles ont eu accès dans le cadre de la présente convention. Si l’une des Parties souhaite transmettre, dans le cadre de la présente convention, une information confidentielle à un tiers, elle s’engage à demander l’accord écrit des autres Parties concernées avant toute divulgation de cette information, et à insérer dans les relations contractuelles avec ce tiers, la même obligation de confidentialité que celle prévue à la présente convention.</w:t>
      </w:r>
    </w:p>
    <w:p w14:paraId="4DAEAEF1" w14:textId="77777777" w:rsidR="009F622D" w:rsidRPr="00AF47AF" w:rsidRDefault="009F622D" w:rsidP="009F622D">
      <w:pPr>
        <w:autoSpaceDE w:val="0"/>
        <w:autoSpaceDN w:val="0"/>
        <w:adjustRightInd w:val="0"/>
        <w:spacing w:after="0" w:line="240" w:lineRule="auto"/>
        <w:jc w:val="both"/>
        <w:rPr>
          <w:rFonts w:ascii="HelveticaNeueLT Std Ext" w:hAnsi="HelveticaNeueLT Std Ext" w:cs="CIDFont+F11"/>
          <w:color w:val="000000"/>
          <w:kern w:val="0"/>
          <w:sz w:val="20"/>
          <w:szCs w:val="20"/>
        </w:rPr>
      </w:pPr>
      <w:r w:rsidRPr="00AF47AF">
        <w:rPr>
          <w:rFonts w:ascii="HelveticaNeueLT Std Ext" w:hAnsi="HelveticaNeueLT Std Ext" w:cs="CIDFont+F11"/>
          <w:color w:val="000000"/>
          <w:kern w:val="0"/>
          <w:sz w:val="20"/>
          <w:szCs w:val="20"/>
        </w:rPr>
        <w:t>Les dispositions du présent article s’entendent sans préjudice du respect de la législation, notamment la loi n°78-753 du 17 juillet 1978 portant diverses mesures d’amélioration des relations entre l’administration et le public, et diverses dispositions d’ordre administratif, social et fiscal.</w:t>
      </w:r>
    </w:p>
    <w:p w14:paraId="417A4165" w14:textId="77777777" w:rsidR="009F622D" w:rsidRPr="00AF47AF" w:rsidRDefault="009F622D" w:rsidP="009F622D">
      <w:pPr>
        <w:autoSpaceDE w:val="0"/>
        <w:autoSpaceDN w:val="0"/>
        <w:adjustRightInd w:val="0"/>
        <w:spacing w:after="0" w:line="240" w:lineRule="auto"/>
        <w:rPr>
          <w:rFonts w:ascii="HelveticaNeueLT Std Ext" w:hAnsi="HelveticaNeueLT Std Ext" w:cs="CIDFont+F2"/>
          <w:color w:val="000000"/>
          <w:kern w:val="0"/>
        </w:rPr>
      </w:pPr>
    </w:p>
    <w:p w14:paraId="0A2BA479" w14:textId="77777777" w:rsidR="009F622D" w:rsidRPr="00AF47AF" w:rsidRDefault="009F622D" w:rsidP="009F622D">
      <w:pPr>
        <w:shd w:val="clear" w:color="auto" w:fill="D9D9D9" w:themeFill="background1" w:themeFillShade="D9"/>
        <w:autoSpaceDE w:val="0"/>
        <w:autoSpaceDN w:val="0"/>
        <w:adjustRightInd w:val="0"/>
        <w:spacing w:after="0" w:line="240" w:lineRule="auto"/>
        <w:rPr>
          <w:rFonts w:ascii="HelveticaNeueLT Std Ext" w:hAnsi="HelveticaNeueLT Std Ext" w:cs="CIDFont+F2"/>
          <w:color w:val="000000"/>
          <w:kern w:val="0"/>
        </w:rPr>
      </w:pPr>
      <w:r w:rsidRPr="00AF47AF">
        <w:rPr>
          <w:rFonts w:ascii="HelveticaNeueLT Std Ext" w:hAnsi="HelveticaNeueLT Std Ext" w:cs="CIDFont+F2"/>
          <w:color w:val="000000"/>
          <w:kern w:val="0"/>
        </w:rPr>
        <w:t>13. SIGNATURES</w:t>
      </w:r>
    </w:p>
    <w:p w14:paraId="47517532"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1B09E4B2"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r w:rsidRPr="00AF47AF">
        <w:rPr>
          <w:rFonts w:ascii="HelveticaNeueLT Std Ext" w:hAnsi="HelveticaNeueLT Std Ext" w:cs="CIDFont+F1"/>
          <w:color w:val="000000"/>
          <w:kern w:val="0"/>
          <w:sz w:val="20"/>
          <w:szCs w:val="20"/>
        </w:rPr>
        <w:t>Les parties présentes signent cette convention en 3 exemplaires originaux.</w:t>
      </w:r>
    </w:p>
    <w:p w14:paraId="756D3299"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793B2040"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7ED55C68" w14:textId="4E7AEE6A"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bookmarkStart w:id="2" w:name="_Hlk139974062"/>
      <w:r w:rsidRPr="00AF47AF">
        <w:rPr>
          <w:rFonts w:ascii="HelveticaNeueLT Std Ext" w:hAnsi="HelveticaNeueLT Std Ext" w:cs="CIDFont+F1"/>
          <w:color w:val="000000"/>
          <w:kern w:val="0"/>
          <w:sz w:val="20"/>
          <w:szCs w:val="20"/>
        </w:rPr>
        <w:t>Fait à , le</w:t>
      </w:r>
      <w:bookmarkEnd w:id="2"/>
      <w:r w:rsidR="005A53AB">
        <w:rPr>
          <w:rFonts w:ascii="HelveticaNeueLT Std Ext" w:hAnsi="HelveticaNeueLT Std Ext" w:cs="CIDFont+F1"/>
          <w:color w:val="000000"/>
          <w:kern w:val="0"/>
          <w:sz w:val="20"/>
          <w:szCs w:val="20"/>
        </w:rPr>
        <w:tab/>
      </w:r>
      <w:r w:rsidR="005A53AB">
        <w:rPr>
          <w:rFonts w:ascii="HelveticaNeueLT Std Ext" w:hAnsi="HelveticaNeueLT Std Ext" w:cs="CIDFont+F1"/>
          <w:color w:val="000000"/>
          <w:kern w:val="0"/>
          <w:sz w:val="20"/>
          <w:szCs w:val="20"/>
        </w:rPr>
        <w:tab/>
      </w:r>
      <w:r w:rsidR="005A53AB">
        <w:rPr>
          <w:rFonts w:ascii="HelveticaNeueLT Std Ext" w:hAnsi="HelveticaNeueLT Std Ext" w:cs="CIDFont+F1"/>
          <w:color w:val="000000"/>
          <w:kern w:val="0"/>
          <w:sz w:val="20"/>
          <w:szCs w:val="20"/>
        </w:rPr>
        <w:tab/>
      </w:r>
      <w:r w:rsidR="005A53AB" w:rsidRPr="005A53AB">
        <w:rPr>
          <w:rFonts w:ascii="HelveticaNeueLT Std Ext" w:hAnsi="HelveticaNeueLT Std Ext" w:cs="CIDFont+F1"/>
          <w:color w:val="000000"/>
          <w:kern w:val="0"/>
          <w:sz w:val="20"/>
          <w:szCs w:val="20"/>
        </w:rPr>
        <w:t>Le Maire</w:t>
      </w:r>
      <w:r w:rsidR="005A53AB">
        <w:rPr>
          <w:rFonts w:ascii="HelveticaNeueLT Std Ext" w:hAnsi="HelveticaNeueLT Std Ext" w:cs="CIDFont+F1"/>
          <w:color w:val="000000"/>
          <w:kern w:val="0"/>
          <w:sz w:val="20"/>
          <w:szCs w:val="20"/>
        </w:rPr>
        <w:t xml:space="preserve">, </w:t>
      </w:r>
      <w:r w:rsidRPr="00AF47AF">
        <w:rPr>
          <w:rFonts w:ascii="HelveticaNeueLT Std Ext" w:hAnsi="HelveticaNeueLT Std Ext" w:cs="CIDFont+F1"/>
          <w:color w:val="000000"/>
          <w:kern w:val="0"/>
          <w:sz w:val="20"/>
          <w:szCs w:val="20"/>
        </w:rPr>
        <w:t>Pour le Propriétaire,</w:t>
      </w:r>
    </w:p>
    <w:p w14:paraId="5A470162"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11E4A66D"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0BD16F34"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7CA3DBEE"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0A76CEE7" w14:textId="59718B80" w:rsidR="009F622D" w:rsidRPr="00AF47AF" w:rsidRDefault="005A53AB" w:rsidP="009F622D">
      <w:pPr>
        <w:autoSpaceDE w:val="0"/>
        <w:autoSpaceDN w:val="0"/>
        <w:adjustRightInd w:val="0"/>
        <w:spacing w:after="0" w:line="240" w:lineRule="auto"/>
        <w:rPr>
          <w:rFonts w:ascii="HelveticaNeueLT Std Ext" w:hAnsi="HelveticaNeueLT Std Ext" w:cs="CIDFont+F1"/>
          <w:color w:val="000000"/>
          <w:kern w:val="0"/>
          <w:sz w:val="20"/>
          <w:szCs w:val="20"/>
        </w:rPr>
      </w:pPr>
      <w:r w:rsidRPr="005A53AB">
        <w:rPr>
          <w:rFonts w:ascii="HelveticaNeueLT Std Ext" w:hAnsi="HelveticaNeueLT Std Ext" w:cs="CIDFont+F1"/>
          <w:color w:val="000000"/>
          <w:kern w:val="0"/>
          <w:sz w:val="20"/>
          <w:szCs w:val="20"/>
        </w:rPr>
        <w:t>Fait à , le</w:t>
      </w:r>
      <w:r>
        <w:rPr>
          <w:rFonts w:ascii="HelveticaNeueLT Std Ext" w:hAnsi="HelveticaNeueLT Std Ext" w:cs="CIDFont+F1"/>
          <w:color w:val="000000"/>
          <w:kern w:val="0"/>
          <w:sz w:val="20"/>
          <w:szCs w:val="20"/>
        </w:rPr>
        <w:tab/>
      </w:r>
      <w:r>
        <w:rPr>
          <w:rFonts w:ascii="HelveticaNeueLT Std Ext" w:hAnsi="HelveticaNeueLT Std Ext" w:cs="CIDFont+F1"/>
          <w:color w:val="000000"/>
          <w:kern w:val="0"/>
          <w:sz w:val="20"/>
          <w:szCs w:val="20"/>
        </w:rPr>
        <w:tab/>
      </w:r>
      <w:r>
        <w:rPr>
          <w:rFonts w:ascii="HelveticaNeueLT Std Ext" w:hAnsi="HelveticaNeueLT Std Ext" w:cs="CIDFont+F1"/>
          <w:color w:val="000000"/>
          <w:kern w:val="0"/>
          <w:sz w:val="20"/>
          <w:szCs w:val="20"/>
        </w:rPr>
        <w:tab/>
      </w:r>
      <w:r w:rsidRPr="005A53AB">
        <w:rPr>
          <w:rFonts w:ascii="HelveticaNeueLT Std Ext" w:hAnsi="HelveticaNeueLT Std Ext" w:cs="CIDFont+F1"/>
          <w:color w:val="000000"/>
          <w:kern w:val="0"/>
          <w:sz w:val="20"/>
          <w:szCs w:val="20"/>
        </w:rPr>
        <w:t>Le Président</w:t>
      </w:r>
      <w:r>
        <w:rPr>
          <w:rFonts w:ascii="HelveticaNeueLT Std Ext" w:hAnsi="HelveticaNeueLT Std Ext" w:cs="CIDFont+F1"/>
          <w:color w:val="000000"/>
          <w:kern w:val="0"/>
          <w:sz w:val="20"/>
          <w:szCs w:val="20"/>
        </w:rPr>
        <w:t>,</w:t>
      </w:r>
      <w:r w:rsidRPr="005A53AB">
        <w:rPr>
          <w:rFonts w:ascii="HelveticaNeueLT Std Ext" w:hAnsi="HelveticaNeueLT Std Ext" w:cs="CIDFont+F1"/>
          <w:color w:val="000000"/>
          <w:kern w:val="0"/>
          <w:sz w:val="20"/>
          <w:szCs w:val="20"/>
        </w:rPr>
        <w:t xml:space="preserve"> </w:t>
      </w:r>
      <w:r w:rsidR="009F622D" w:rsidRPr="00AF47AF">
        <w:rPr>
          <w:rFonts w:ascii="HelveticaNeueLT Std Ext" w:hAnsi="HelveticaNeueLT Std Ext" w:cs="CIDFont+F1"/>
          <w:color w:val="000000"/>
          <w:kern w:val="0"/>
          <w:sz w:val="20"/>
          <w:szCs w:val="20"/>
        </w:rPr>
        <w:t>Pour le Gestionnaire,</w:t>
      </w:r>
    </w:p>
    <w:p w14:paraId="0AEC1783"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1E4EBAC8"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5DE13157"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232ED05E"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42E33435" w14:textId="04949ACD" w:rsidR="009F622D" w:rsidRPr="00AF47AF" w:rsidRDefault="005A53AB" w:rsidP="009F622D">
      <w:pPr>
        <w:autoSpaceDE w:val="0"/>
        <w:autoSpaceDN w:val="0"/>
        <w:adjustRightInd w:val="0"/>
        <w:spacing w:after="0" w:line="240" w:lineRule="auto"/>
        <w:rPr>
          <w:rFonts w:ascii="HelveticaNeueLT Std Ext" w:hAnsi="HelveticaNeueLT Std Ext" w:cs="CIDFont+F1"/>
          <w:color w:val="000000"/>
          <w:kern w:val="0"/>
          <w:sz w:val="20"/>
          <w:szCs w:val="20"/>
        </w:rPr>
      </w:pPr>
      <w:r w:rsidRPr="005A53AB">
        <w:rPr>
          <w:rFonts w:ascii="HelveticaNeueLT Std Ext" w:hAnsi="HelveticaNeueLT Std Ext" w:cs="CIDFont+F1"/>
          <w:color w:val="000000"/>
          <w:kern w:val="0"/>
          <w:sz w:val="20"/>
          <w:szCs w:val="20"/>
        </w:rPr>
        <w:t>Fait à , le</w:t>
      </w:r>
      <w:r>
        <w:rPr>
          <w:rFonts w:ascii="HelveticaNeueLT Std Ext" w:hAnsi="HelveticaNeueLT Std Ext" w:cs="CIDFont+F1"/>
          <w:color w:val="000000"/>
          <w:kern w:val="0"/>
          <w:sz w:val="20"/>
          <w:szCs w:val="20"/>
        </w:rPr>
        <w:tab/>
      </w:r>
      <w:r>
        <w:rPr>
          <w:rFonts w:ascii="HelveticaNeueLT Std Ext" w:hAnsi="HelveticaNeueLT Std Ext" w:cs="CIDFont+F1"/>
          <w:color w:val="000000"/>
          <w:kern w:val="0"/>
          <w:sz w:val="20"/>
          <w:szCs w:val="20"/>
        </w:rPr>
        <w:tab/>
      </w:r>
      <w:r>
        <w:rPr>
          <w:rFonts w:ascii="HelveticaNeueLT Std Ext" w:hAnsi="HelveticaNeueLT Std Ext" w:cs="CIDFont+F1"/>
          <w:color w:val="000000"/>
          <w:kern w:val="0"/>
          <w:sz w:val="20"/>
          <w:szCs w:val="20"/>
        </w:rPr>
        <w:tab/>
        <w:t>L’entreprise</w:t>
      </w:r>
      <w:r w:rsidR="00823D00">
        <w:rPr>
          <w:rFonts w:ascii="HelveticaNeueLT Std Ext" w:hAnsi="HelveticaNeueLT Std Ext" w:cs="CIDFont+F1"/>
          <w:color w:val="000000"/>
          <w:kern w:val="0"/>
          <w:sz w:val="20"/>
          <w:szCs w:val="20"/>
        </w:rPr>
        <w:t xml:space="preserve"> ou le Maire</w:t>
      </w:r>
      <w:r>
        <w:rPr>
          <w:rFonts w:ascii="HelveticaNeueLT Std Ext" w:hAnsi="HelveticaNeueLT Std Ext" w:cs="CIDFont+F1"/>
          <w:color w:val="000000"/>
          <w:kern w:val="0"/>
          <w:sz w:val="20"/>
          <w:szCs w:val="20"/>
        </w:rPr>
        <w:t xml:space="preserve">, </w:t>
      </w:r>
      <w:r w:rsidR="009F622D" w:rsidRPr="00AF47AF">
        <w:rPr>
          <w:rFonts w:ascii="HelveticaNeueLT Std Ext" w:hAnsi="HelveticaNeueLT Std Ext" w:cs="CIDFont+F1"/>
          <w:color w:val="000000"/>
          <w:kern w:val="0"/>
          <w:sz w:val="20"/>
          <w:szCs w:val="20"/>
        </w:rPr>
        <w:t>Pour l'Opérateur,</w:t>
      </w:r>
    </w:p>
    <w:p w14:paraId="21569CF6"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12D05CB1"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5E80A52D"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084D9601"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611AC031"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7B5B5322" w14:textId="77777777" w:rsidR="005A53AB" w:rsidRPr="00AF47AF" w:rsidRDefault="005A53AB"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5A4C0B0A" w14:textId="77777777" w:rsidR="009F622D" w:rsidRPr="00AF47AF" w:rsidRDefault="009F622D" w:rsidP="009F622D">
      <w:pPr>
        <w:autoSpaceDE w:val="0"/>
        <w:autoSpaceDN w:val="0"/>
        <w:adjustRightInd w:val="0"/>
        <w:spacing w:after="0" w:line="240" w:lineRule="auto"/>
        <w:rPr>
          <w:rFonts w:ascii="HelveticaNeueLT Std Ext" w:hAnsi="HelveticaNeueLT Std Ext" w:cs="CIDFont+F1"/>
          <w:color w:val="000000"/>
          <w:kern w:val="0"/>
          <w:sz w:val="20"/>
          <w:szCs w:val="20"/>
        </w:rPr>
      </w:pPr>
    </w:p>
    <w:p w14:paraId="32506669"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18"/>
          <w:szCs w:val="18"/>
        </w:rPr>
      </w:pPr>
      <w:r w:rsidRPr="00AF47AF">
        <w:rPr>
          <w:rFonts w:ascii="HelveticaNeueLT Std Ext" w:hAnsi="HelveticaNeueLT Std Ext" w:cs="CIDFont+F7"/>
          <w:color w:val="000000"/>
          <w:kern w:val="0"/>
          <w:sz w:val="20"/>
          <w:szCs w:val="20"/>
        </w:rPr>
        <w:t>* : parapher l'intégralité des pages y compris les annexes et faire précéder la signature de la mention</w:t>
      </w:r>
      <w:r>
        <w:rPr>
          <w:rFonts w:ascii="HelveticaNeueLT Std Ext" w:hAnsi="HelveticaNeueLT Std Ext" w:cs="CIDFont+F7"/>
          <w:color w:val="000000"/>
          <w:kern w:val="0"/>
          <w:sz w:val="20"/>
          <w:szCs w:val="20"/>
        </w:rPr>
        <w:t xml:space="preserve"> </w:t>
      </w:r>
      <w:r w:rsidRPr="00AF47AF">
        <w:rPr>
          <w:rFonts w:ascii="HelveticaNeueLT Std Ext" w:hAnsi="HelveticaNeueLT Std Ext" w:cs="CIDFont+F7"/>
          <w:color w:val="000000"/>
          <w:kern w:val="0"/>
          <w:sz w:val="20"/>
          <w:szCs w:val="20"/>
        </w:rPr>
        <w:t>« Lu et approuvé »</w:t>
      </w:r>
      <w:r w:rsidRPr="00AF47AF">
        <w:rPr>
          <w:rFonts w:ascii="HelveticaNeueLT Std Ext" w:hAnsi="HelveticaNeueLT Std Ext" w:cs="CIDFont+F1"/>
          <w:color w:val="000000"/>
          <w:kern w:val="0"/>
          <w:sz w:val="18"/>
          <w:szCs w:val="18"/>
        </w:rPr>
        <w:t>_</w:t>
      </w:r>
    </w:p>
    <w:p w14:paraId="51759393"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18"/>
          <w:szCs w:val="18"/>
        </w:rPr>
      </w:pPr>
    </w:p>
    <w:p w14:paraId="26AB488B" w14:textId="77777777" w:rsidR="009F622D" w:rsidRDefault="009F622D" w:rsidP="009F622D">
      <w:pPr>
        <w:autoSpaceDE w:val="0"/>
        <w:autoSpaceDN w:val="0"/>
        <w:adjustRightInd w:val="0"/>
        <w:spacing w:after="0" w:line="240" w:lineRule="auto"/>
        <w:rPr>
          <w:rFonts w:ascii="HelveticaNeueLT Std Ext" w:hAnsi="HelveticaNeueLT Std Ext" w:cs="CIDFont+F1"/>
          <w:color w:val="000000"/>
          <w:kern w:val="0"/>
          <w:sz w:val="18"/>
          <w:szCs w:val="18"/>
        </w:rPr>
      </w:pPr>
    </w:p>
    <w:p w14:paraId="0C0BD4A4" w14:textId="3CE961D5" w:rsidR="006D1731" w:rsidRPr="006D1731" w:rsidRDefault="009F622D" w:rsidP="00111C6B">
      <w:pPr>
        <w:autoSpaceDE w:val="0"/>
        <w:autoSpaceDN w:val="0"/>
        <w:adjustRightInd w:val="0"/>
        <w:spacing w:after="0" w:line="240" w:lineRule="auto"/>
        <w:jc w:val="center"/>
        <w:rPr>
          <w:rFonts w:ascii="HelveticaNeueLT Std Ext" w:hAnsi="HelveticaNeueLT Std Ext" w:cs="CIDFont+F1"/>
          <w:color w:val="000000"/>
          <w:kern w:val="0"/>
          <w:sz w:val="18"/>
          <w:szCs w:val="18"/>
        </w:rPr>
        <w:sectPr w:rsidR="006D1731" w:rsidRPr="006D1731" w:rsidSect="00874E1E">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227" w:gutter="0"/>
          <w:cols w:space="708"/>
          <w:docGrid w:linePitch="360"/>
        </w:sectPr>
      </w:pPr>
      <w:r>
        <w:rPr>
          <w:rFonts w:ascii="HelveticaNeueLT Std Ext" w:hAnsi="HelveticaNeueLT Std Ext" w:cs="CIDFont+F1"/>
          <w:color w:val="000000"/>
          <w:kern w:val="0"/>
          <w:sz w:val="18"/>
          <w:szCs w:val="18"/>
        </w:rPr>
        <w:t>ANNEXE 1 PLAN DE L’ECLAIRAGE PUBLIC DE LA COMMUNE DE……………….</w:t>
      </w:r>
    </w:p>
    <w:p w14:paraId="4C944856" w14:textId="77777777" w:rsidR="008417A1" w:rsidRDefault="008417A1"/>
    <w:p w14:paraId="26E504D4" w14:textId="3AF6FDA7" w:rsidR="00AF46CF" w:rsidRDefault="008417A1" w:rsidP="00AF46CF">
      <w:pPr>
        <w:shd w:val="clear" w:color="auto" w:fill="D0CECE" w:themeFill="background2" w:themeFillShade="E6"/>
        <w:autoSpaceDE w:val="0"/>
        <w:autoSpaceDN w:val="0"/>
        <w:adjustRightInd w:val="0"/>
        <w:spacing w:after="0" w:line="240" w:lineRule="auto"/>
        <w:jc w:val="center"/>
        <w:rPr>
          <w:rFonts w:ascii="HelveticaNeueLT Std Ext" w:eastAsia="Calibri" w:hAnsi="HelveticaNeueLT Std Ext" w:cs="CIDFont+F1"/>
          <w:b/>
          <w:bCs/>
          <w:color w:val="000000"/>
          <w:kern w:val="0"/>
          <w:sz w:val="18"/>
          <w:szCs w:val="18"/>
        </w:rPr>
      </w:pPr>
      <w:r w:rsidRPr="00AF46CF">
        <w:rPr>
          <w:rFonts w:ascii="HelveticaNeueLT Std Ext" w:eastAsia="Calibri" w:hAnsi="HelveticaNeueLT Std Ext" w:cs="CIDFont+F1"/>
          <w:b/>
          <w:bCs/>
          <w:color w:val="000000"/>
          <w:kern w:val="0"/>
          <w:sz w:val="18"/>
          <w:szCs w:val="18"/>
        </w:rPr>
        <w:t>ANNEXE 2</w:t>
      </w:r>
    </w:p>
    <w:p w14:paraId="2B449995" w14:textId="5BD8CAB2" w:rsidR="008417A1" w:rsidRPr="00AF46CF" w:rsidRDefault="008417A1" w:rsidP="00AF46CF">
      <w:pPr>
        <w:shd w:val="clear" w:color="auto" w:fill="D0CECE" w:themeFill="background2" w:themeFillShade="E6"/>
        <w:autoSpaceDE w:val="0"/>
        <w:autoSpaceDN w:val="0"/>
        <w:adjustRightInd w:val="0"/>
        <w:spacing w:after="0" w:line="240" w:lineRule="auto"/>
        <w:jc w:val="center"/>
        <w:rPr>
          <w:rFonts w:ascii="HelveticaNeueLT Std Ext" w:eastAsia="Calibri" w:hAnsi="HelveticaNeueLT Std Ext" w:cs="CIDFont+F1"/>
          <w:b/>
          <w:bCs/>
          <w:caps/>
          <w:kern w:val="0"/>
          <w:sz w:val="20"/>
          <w:szCs w:val="20"/>
        </w:rPr>
      </w:pPr>
      <w:r w:rsidRPr="00AF46CF">
        <w:rPr>
          <w:rFonts w:ascii="HelveticaNeueLT Std Ext" w:eastAsia="Calibri" w:hAnsi="HelveticaNeueLT Std Ext" w:cs="CIDFont+F1"/>
          <w:b/>
          <w:bCs/>
          <w:color w:val="000000"/>
          <w:kern w:val="0"/>
          <w:sz w:val="18"/>
          <w:szCs w:val="18"/>
        </w:rPr>
        <w:t xml:space="preserve">PRECONISATIONS TECHNIQUES SUR </w:t>
      </w:r>
      <w:r w:rsidRPr="00AF46CF">
        <w:rPr>
          <w:rFonts w:ascii="HelveticaNeueLT Std Ext" w:eastAsia="Calibri" w:hAnsi="HelveticaNeueLT Std Ext" w:cs="CIDFont+F1"/>
          <w:b/>
          <w:bCs/>
          <w:caps/>
          <w:kern w:val="0"/>
          <w:sz w:val="20"/>
          <w:szCs w:val="20"/>
        </w:rPr>
        <w:t>l’installation d’équipements divers sur les supports d’éclairage public</w:t>
      </w:r>
    </w:p>
    <w:p w14:paraId="1AD5C78B" w14:textId="77777777" w:rsidR="006D1731" w:rsidRPr="008417A1" w:rsidRDefault="006D1731" w:rsidP="00AF46CF">
      <w:pPr>
        <w:autoSpaceDE w:val="0"/>
        <w:autoSpaceDN w:val="0"/>
        <w:adjustRightInd w:val="0"/>
        <w:spacing w:after="0" w:line="240" w:lineRule="auto"/>
        <w:jc w:val="center"/>
        <w:rPr>
          <w:rFonts w:ascii="HelveticaNeueLT Std Ext" w:eastAsia="Calibri" w:hAnsi="HelveticaNeueLT Std Ext" w:cs="CIDFont+F1"/>
          <w:caps/>
          <w:kern w:val="0"/>
          <w:sz w:val="20"/>
          <w:szCs w:val="20"/>
        </w:rPr>
      </w:pPr>
    </w:p>
    <w:p w14:paraId="4BAEF184" w14:textId="08B34985" w:rsidR="00D96289" w:rsidRDefault="008417A1" w:rsidP="006D1731">
      <w:pPr>
        <w:jc w:val="center"/>
      </w:pPr>
      <w:r>
        <w:rPr>
          <w:noProof/>
        </w:rPr>
        <w:drawing>
          <wp:inline distT="0" distB="0" distL="0" distR="0" wp14:anchorId="72EA1B6D" wp14:editId="03C12F60">
            <wp:extent cx="6846189" cy="4856449"/>
            <wp:effectExtent l="0" t="0" r="0" b="1905"/>
            <wp:docPr id="20089249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5666" cy="4863172"/>
                    </a:xfrm>
                    <a:prstGeom prst="rect">
                      <a:avLst/>
                    </a:prstGeom>
                    <a:noFill/>
                  </pic:spPr>
                </pic:pic>
              </a:graphicData>
            </a:graphic>
          </wp:inline>
        </w:drawing>
      </w:r>
    </w:p>
    <w:p w14:paraId="3634D735" w14:textId="49FA4F41" w:rsidR="008417A1" w:rsidRDefault="008417A1" w:rsidP="00AF46CF">
      <w:pPr>
        <w:jc w:val="center"/>
      </w:pPr>
      <w:r>
        <w:rPr>
          <w:noProof/>
        </w:rPr>
        <w:lastRenderedPageBreak/>
        <w:drawing>
          <wp:inline distT="0" distB="0" distL="0" distR="0" wp14:anchorId="52A0E6A9" wp14:editId="112F1270">
            <wp:extent cx="7246341" cy="5129598"/>
            <wp:effectExtent l="0" t="0" r="0" b="0"/>
            <wp:docPr id="9135143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5374" cy="5135993"/>
                    </a:xfrm>
                    <a:prstGeom prst="rect">
                      <a:avLst/>
                    </a:prstGeom>
                    <a:noFill/>
                  </pic:spPr>
                </pic:pic>
              </a:graphicData>
            </a:graphic>
          </wp:inline>
        </w:drawing>
      </w:r>
    </w:p>
    <w:p w14:paraId="1E0887CB" w14:textId="77777777" w:rsidR="008417A1" w:rsidRDefault="008417A1"/>
    <w:p w14:paraId="574C0868" w14:textId="65EF512D" w:rsidR="008417A1" w:rsidRDefault="008417A1" w:rsidP="00AF46CF">
      <w:pPr>
        <w:jc w:val="center"/>
      </w:pPr>
      <w:r>
        <w:rPr>
          <w:noProof/>
        </w:rPr>
        <w:lastRenderedPageBreak/>
        <w:drawing>
          <wp:inline distT="0" distB="0" distL="0" distR="0" wp14:anchorId="30FD06AD" wp14:editId="6D2CACD5">
            <wp:extent cx="7411964" cy="5278552"/>
            <wp:effectExtent l="0" t="0" r="0" b="0"/>
            <wp:docPr id="20017354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2649" cy="5286162"/>
                    </a:xfrm>
                    <a:prstGeom prst="rect">
                      <a:avLst/>
                    </a:prstGeom>
                    <a:noFill/>
                  </pic:spPr>
                </pic:pic>
              </a:graphicData>
            </a:graphic>
          </wp:inline>
        </w:drawing>
      </w:r>
    </w:p>
    <w:p w14:paraId="49EFCE35" w14:textId="77777777" w:rsidR="005E209C" w:rsidRDefault="005E209C" w:rsidP="00AF46CF">
      <w:pPr>
        <w:jc w:val="center"/>
      </w:pPr>
    </w:p>
    <w:p w14:paraId="0333348F" w14:textId="1D04E992" w:rsidR="00AF46CF" w:rsidRDefault="005E209C" w:rsidP="00AF46CF">
      <w:pPr>
        <w:jc w:val="center"/>
      </w:pPr>
      <w:r>
        <w:lastRenderedPageBreak/>
        <w:t>Repérage et étiquetage du câble d’alimentation</w:t>
      </w:r>
    </w:p>
    <w:p w14:paraId="22B94704" w14:textId="2DAC1DC6" w:rsidR="00AF46CF" w:rsidRDefault="005E209C" w:rsidP="00AF46CF">
      <w:pPr>
        <w:jc w:val="center"/>
      </w:pPr>
      <w:r>
        <w:rPr>
          <w:noProof/>
          <w14:ligatures w14:val="none"/>
        </w:rPr>
        <w:drawing>
          <wp:inline distT="0" distB="0" distL="0" distR="0" wp14:anchorId="3EFEF093" wp14:editId="2B5F5362">
            <wp:extent cx="6875534" cy="4654855"/>
            <wp:effectExtent l="0" t="0" r="1905" b="0"/>
            <wp:docPr id="1877551543" name="Image 1" descr="Une image contenant texte, diagramme, lign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51543" name="Image 1" descr="Une image contenant texte, diagramme, ligne, Parallèle&#10;&#10;Description générée automatiquement"/>
                    <pic:cNvPicPr/>
                  </pic:nvPicPr>
                  <pic:blipFill>
                    <a:blip r:embed="rId17"/>
                    <a:stretch>
                      <a:fillRect/>
                    </a:stretch>
                  </pic:blipFill>
                  <pic:spPr>
                    <a:xfrm>
                      <a:off x="0" y="0"/>
                      <a:ext cx="6879869" cy="4657790"/>
                    </a:xfrm>
                    <a:prstGeom prst="rect">
                      <a:avLst/>
                    </a:prstGeom>
                  </pic:spPr>
                </pic:pic>
              </a:graphicData>
            </a:graphic>
          </wp:inline>
        </w:drawing>
      </w:r>
    </w:p>
    <w:p w14:paraId="542B024D" w14:textId="2A49E519" w:rsidR="008417A1" w:rsidRDefault="008417A1" w:rsidP="00AF46CF">
      <w:pPr>
        <w:jc w:val="center"/>
      </w:pPr>
      <w:r>
        <w:rPr>
          <w:noProof/>
        </w:rPr>
        <w:lastRenderedPageBreak/>
        <w:drawing>
          <wp:inline distT="0" distB="0" distL="0" distR="0" wp14:anchorId="1DB4D77B" wp14:editId="00C65034">
            <wp:extent cx="7421905" cy="5253877"/>
            <wp:effectExtent l="0" t="0" r="7620" b="4445"/>
            <wp:docPr id="6728817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30103" cy="5259681"/>
                    </a:xfrm>
                    <a:prstGeom prst="rect">
                      <a:avLst/>
                    </a:prstGeom>
                    <a:noFill/>
                  </pic:spPr>
                </pic:pic>
              </a:graphicData>
            </a:graphic>
          </wp:inline>
        </w:drawing>
      </w:r>
    </w:p>
    <w:p w14:paraId="02187708" w14:textId="77777777" w:rsidR="008417A1" w:rsidRDefault="008417A1"/>
    <w:p w14:paraId="6A525FC5" w14:textId="1AD731B2" w:rsidR="008417A1" w:rsidRDefault="008417A1" w:rsidP="00AF46CF">
      <w:pPr>
        <w:jc w:val="center"/>
      </w:pPr>
      <w:r>
        <w:rPr>
          <w:noProof/>
        </w:rPr>
        <w:lastRenderedPageBreak/>
        <w:drawing>
          <wp:inline distT="0" distB="0" distL="0" distR="0" wp14:anchorId="708154E8" wp14:editId="752C96DE">
            <wp:extent cx="7270598" cy="5177876"/>
            <wp:effectExtent l="0" t="0" r="6985" b="3810"/>
            <wp:docPr id="157077908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74899" cy="5180939"/>
                    </a:xfrm>
                    <a:prstGeom prst="rect">
                      <a:avLst/>
                    </a:prstGeom>
                    <a:noFill/>
                  </pic:spPr>
                </pic:pic>
              </a:graphicData>
            </a:graphic>
          </wp:inline>
        </w:drawing>
      </w:r>
    </w:p>
    <w:p w14:paraId="56405C05" w14:textId="77777777" w:rsidR="008417A1" w:rsidRDefault="008417A1"/>
    <w:p w14:paraId="545D8E69" w14:textId="076058AB" w:rsidR="008417A1" w:rsidRDefault="008417A1" w:rsidP="00AF46CF">
      <w:pPr>
        <w:jc w:val="center"/>
      </w:pPr>
      <w:r>
        <w:rPr>
          <w:noProof/>
        </w:rPr>
        <w:lastRenderedPageBreak/>
        <w:drawing>
          <wp:inline distT="0" distB="0" distL="0" distR="0" wp14:anchorId="0573338D" wp14:editId="4C54D2E7">
            <wp:extent cx="7382764" cy="5218434"/>
            <wp:effectExtent l="0" t="0" r="8890" b="1270"/>
            <wp:docPr id="13859819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87484" cy="5221770"/>
                    </a:xfrm>
                    <a:prstGeom prst="rect">
                      <a:avLst/>
                    </a:prstGeom>
                    <a:noFill/>
                  </pic:spPr>
                </pic:pic>
              </a:graphicData>
            </a:graphic>
          </wp:inline>
        </w:drawing>
      </w:r>
    </w:p>
    <w:sectPr w:rsidR="008417A1" w:rsidSect="006D1731">
      <w:pgSz w:w="16838" w:h="11906" w:orient="landscape"/>
      <w:pgMar w:top="1418" w:right="1418" w:bottom="1418" w:left="1418"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0274D" w14:textId="77777777" w:rsidR="00793427" w:rsidRDefault="00793427" w:rsidP="00874E1E">
      <w:pPr>
        <w:spacing w:after="0" w:line="240" w:lineRule="auto"/>
      </w:pPr>
      <w:r>
        <w:separator/>
      </w:r>
    </w:p>
  </w:endnote>
  <w:endnote w:type="continuationSeparator" w:id="0">
    <w:p w14:paraId="7140714C" w14:textId="77777777" w:rsidR="00793427" w:rsidRDefault="00793427" w:rsidP="00874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Ext">
    <w:panose1 w:val="020B0605020202020204"/>
    <w:charset w:val="00"/>
    <w:family w:val="swiss"/>
    <w:notTrueType/>
    <w:pitch w:val="variable"/>
    <w:sig w:usb0="800000AF" w:usb1="4000204A"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CIDFont+F7">
    <w:altName w:val="Calibri"/>
    <w:panose1 w:val="00000000000000000000"/>
    <w:charset w:val="00"/>
    <w:family w:val="auto"/>
    <w:notTrueType/>
    <w:pitch w:val="default"/>
    <w:sig w:usb0="00000003" w:usb1="00000000" w:usb2="00000000" w:usb3="00000000" w:csb0="00000001" w:csb1="00000000"/>
  </w:font>
  <w:font w:name="CIDFont+F9">
    <w:altName w:val="Microsoft JhengHei"/>
    <w:panose1 w:val="00000000000000000000"/>
    <w:charset w:val="88"/>
    <w:family w:val="auto"/>
    <w:notTrueType/>
    <w:pitch w:val="default"/>
    <w:sig w:usb0="00000001" w:usb1="08080000" w:usb2="00000010" w:usb3="00000000" w:csb0="00100000" w:csb1="00000000"/>
  </w:font>
  <w:font w:name="CIDFont+F8">
    <w:altName w:val="Calibri"/>
    <w:panose1 w:val="00000000000000000000"/>
    <w:charset w:val="00"/>
    <w:family w:val="auto"/>
    <w:notTrueType/>
    <w:pitch w:val="default"/>
    <w:sig w:usb0="00000003" w:usb1="00000000" w:usb2="00000000" w:usb3="00000000" w:csb0="00000001" w:csb1="00000000"/>
  </w:font>
  <w:font w:name="CIDFont+F11">
    <w:altName w:val="Calibri"/>
    <w:panose1 w:val="00000000000000000000"/>
    <w:charset w:val="00"/>
    <w:family w:val="auto"/>
    <w:notTrueType/>
    <w:pitch w:val="default"/>
    <w:sig w:usb0="00000003" w:usb1="00000000" w:usb2="00000000" w:usb3="00000000" w:csb0="00000001" w:csb1="00000000"/>
  </w:font>
  <w:font w:name="CIDFont+F13">
    <w:altName w:val="Calibri"/>
    <w:panose1 w:val="00000000000000000000"/>
    <w:charset w:val="00"/>
    <w:family w:val="auto"/>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383F" w14:textId="77777777" w:rsidR="00D27152" w:rsidRDefault="00D2715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5B9CD" w14:textId="77777777" w:rsidR="00874E1E" w:rsidRDefault="001077A4" w:rsidP="00874E1E">
    <w:pPr>
      <w:pStyle w:val="Notedebasdepage"/>
      <w:rPr>
        <w:sz w:val="18"/>
        <w:szCs w:val="18"/>
      </w:rPr>
    </w:pPr>
    <w:r>
      <w:rPr>
        <w:noProof/>
        <w:sz w:val="18"/>
        <w:szCs w:val="18"/>
      </w:rPr>
      <mc:AlternateContent>
        <mc:Choice Requires="wps">
          <w:drawing>
            <wp:anchor distT="0" distB="0" distL="114300" distR="114300" simplePos="0" relativeHeight="251663360" behindDoc="0" locked="0" layoutInCell="1" allowOverlap="1" wp14:anchorId="6B089A45" wp14:editId="44132B99">
              <wp:simplePos x="0" y="0"/>
              <wp:positionH relativeFrom="margin">
                <wp:align>center</wp:align>
              </wp:positionH>
              <wp:positionV relativeFrom="page">
                <wp:posOffset>10034546</wp:posOffset>
              </wp:positionV>
              <wp:extent cx="6861600" cy="0"/>
              <wp:effectExtent l="0" t="0" r="0" b="0"/>
              <wp:wrapNone/>
              <wp:docPr id="2" name="Connecteur droit 2"/>
              <wp:cNvGraphicFramePr/>
              <a:graphic xmlns:a="http://schemas.openxmlformats.org/drawingml/2006/main">
                <a:graphicData uri="http://schemas.microsoft.com/office/word/2010/wordprocessingShape">
                  <wps:wsp>
                    <wps:cNvCnPr/>
                    <wps:spPr>
                      <a:xfrm flipV="1">
                        <a:off x="0" y="0"/>
                        <a:ext cx="6861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AF206" id="Connecteur droit 2" o:spid="_x0000_s1026" style="position:absolute;flip:y;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 from="0,790.1pt" to="540.3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" strokecolor="#4472c4 [3204]" strokeweight=".5pt">
              <v:stroke joinstyle="miter"/>
              <w10:wrap anchorx="margin" anchory="page"/>
            </v:line>
          </w:pict>
        </mc:Fallback>
      </mc:AlternateContent>
    </w:r>
  </w:p>
  <w:p w14:paraId="3E05BA46" w14:textId="77777777" w:rsidR="00874E1E" w:rsidRPr="00874E1E" w:rsidRDefault="00874E1E" w:rsidP="00874E1E">
    <w:pPr>
      <w:pStyle w:val="Notedebasdepage"/>
      <w:rPr>
        <w:sz w:val="18"/>
        <w:szCs w:val="18"/>
      </w:rPr>
    </w:pPr>
    <w:r w:rsidRPr="00874E1E">
      <w:rPr>
        <w:sz w:val="18"/>
        <w:szCs w:val="18"/>
      </w:rPr>
      <w:t xml:space="preserve">FDEA Fédération Départementale d’Energies des Ardennes </w:t>
    </w:r>
    <w:r w:rsidR="00D27152">
      <w:rPr>
        <w:sz w:val="18"/>
        <w:szCs w:val="18"/>
      </w:rPr>
      <w:t xml:space="preserve">- </w:t>
    </w:r>
    <w:r w:rsidRPr="00874E1E">
      <w:rPr>
        <w:sz w:val="18"/>
        <w:szCs w:val="18"/>
      </w:rPr>
      <w:t xml:space="preserve">Zone le Pêcher </w:t>
    </w:r>
    <w:r w:rsidR="00D27152">
      <w:rPr>
        <w:sz w:val="18"/>
        <w:szCs w:val="18"/>
      </w:rPr>
      <w:t>-</w:t>
    </w:r>
    <w:r w:rsidRPr="00874E1E">
      <w:rPr>
        <w:sz w:val="18"/>
        <w:szCs w:val="18"/>
      </w:rPr>
      <w:t xml:space="preserve"> 08440 LUMES</w:t>
    </w:r>
  </w:p>
  <w:p w14:paraId="7CC7F03C" w14:textId="77777777" w:rsidR="00874E1E" w:rsidRPr="00874E1E" w:rsidRDefault="00874E1E" w:rsidP="00874E1E">
    <w:pPr>
      <w:pStyle w:val="Notedebasdepage"/>
      <w:jc w:val="center"/>
      <w:rPr>
        <w:sz w:val="18"/>
        <w:szCs w:val="18"/>
      </w:rPr>
    </w:pPr>
    <w:r w:rsidRPr="00874E1E">
      <w:rPr>
        <w:sz w:val="18"/>
        <w:szCs w:val="18"/>
      </w:rPr>
      <w:t>Tél : 03 24 59 45 28 / Mail : fdea08@fdea.fr</w:t>
    </w:r>
  </w:p>
  <w:p w14:paraId="1D5821B7" w14:textId="77777777" w:rsidR="00874E1E" w:rsidRDefault="00874E1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63463" w14:textId="77777777" w:rsidR="00D27152" w:rsidRDefault="00D2715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57F24" w14:textId="77777777" w:rsidR="00793427" w:rsidRDefault="00793427" w:rsidP="00874E1E">
      <w:pPr>
        <w:spacing w:after="0" w:line="240" w:lineRule="auto"/>
      </w:pPr>
      <w:r>
        <w:separator/>
      </w:r>
    </w:p>
  </w:footnote>
  <w:footnote w:type="continuationSeparator" w:id="0">
    <w:p w14:paraId="75949D3F" w14:textId="77777777" w:rsidR="00793427" w:rsidRDefault="00793427" w:rsidP="00874E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5D8C" w14:textId="77777777" w:rsidR="00874E1E" w:rsidRDefault="00000000">
    <w:pPr>
      <w:pStyle w:val="En-tte"/>
    </w:pPr>
    <w:r>
      <w:rPr>
        <w:noProof/>
      </w:rPr>
      <w:pict w14:anchorId="5D67EC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951485" o:spid="_x0000_s1032" type="#_x0000_t75" style="position:absolute;margin-left:0;margin-top:0;width:659.95pt;height:607.5pt;z-index:-251657216;mso-position-horizontal:center;mso-position-horizontal-relative:margin;mso-position-vertical:center;mso-position-vertical-relative:margin" o:allowincell="f">
          <v:imagedata r:id="rId1" o:title="Arriere plan fde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C4C38" w14:textId="77777777" w:rsidR="00874E1E" w:rsidRDefault="00000000">
    <w:pPr>
      <w:pStyle w:val="En-tte"/>
    </w:pPr>
    <w:r>
      <w:rPr>
        <w:noProof/>
      </w:rPr>
      <w:pict w14:anchorId="76DC2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951486" o:spid="_x0000_s1033" type="#_x0000_t75" style="position:absolute;margin-left:-108.85pt;margin-top:162.8pt;width:659.95pt;height:607.5pt;z-index:-251656192;mso-position-horizontal-relative:margin;mso-position-vertical-relative:margin" o:allowincell="f">
          <v:imagedata r:id="rId1" o:title="Arriere plan fdea" gain="19661f" blacklevel="22938f"/>
          <w10:wrap anchorx="margin" anchory="margin"/>
        </v:shape>
      </w:pict>
    </w:r>
    <w:r w:rsidR="00190BBF">
      <w:rPr>
        <w:noProof/>
      </w:rPr>
      <w:drawing>
        <wp:anchor distT="0" distB="0" distL="114300" distR="114300" simplePos="0" relativeHeight="251662336" behindDoc="0" locked="0" layoutInCell="1" allowOverlap="1" wp14:anchorId="770AB281" wp14:editId="706EF061">
          <wp:simplePos x="0" y="0"/>
          <wp:positionH relativeFrom="column">
            <wp:posOffset>-534035</wp:posOffset>
          </wp:positionH>
          <wp:positionV relativeFrom="paragraph">
            <wp:posOffset>-322359</wp:posOffset>
          </wp:positionV>
          <wp:extent cx="2086824" cy="962108"/>
          <wp:effectExtent l="0" t="0" r="8890" b="0"/>
          <wp:wrapNone/>
          <wp:docPr id="1717491075" name="Image 171749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DEA_PNG_Plan de travail 1 copie 2.png"/>
                  <pic:cNvPicPr/>
                </pic:nvPicPr>
                <pic:blipFill>
                  <a:blip r:embed="rId2">
                    <a:extLst>
                      <a:ext uri="{28A0092B-C50C-407E-A947-70E740481C1C}">
                        <a14:useLocalDpi xmlns:a14="http://schemas.microsoft.com/office/drawing/2010/main" val="0"/>
                      </a:ext>
                    </a:extLst>
                  </a:blip>
                  <a:stretch>
                    <a:fillRect/>
                  </a:stretch>
                </pic:blipFill>
                <pic:spPr>
                  <a:xfrm>
                    <a:off x="0" y="0"/>
                    <a:ext cx="2116366" cy="9757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DB4AD" w14:textId="77777777" w:rsidR="00874E1E" w:rsidRDefault="00000000">
    <w:pPr>
      <w:pStyle w:val="En-tte"/>
    </w:pPr>
    <w:r>
      <w:rPr>
        <w:noProof/>
      </w:rPr>
      <w:pict w14:anchorId="2E7C6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951484" o:spid="_x0000_s1031" type="#_x0000_t75" style="position:absolute;margin-left:0;margin-top:0;width:659.95pt;height:607.5pt;z-index:-251658240;mso-position-horizontal:center;mso-position-horizontal-relative:margin;mso-position-vertical:center;mso-position-vertical-relative:margin" o:allowincell="f">
          <v:imagedata r:id="rId1" o:title="Arriere plan fde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26EE0"/>
    <w:multiLevelType w:val="hybridMultilevel"/>
    <w:tmpl w:val="C81E9BCC"/>
    <w:lvl w:ilvl="0" w:tplc="040C000D">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330663A"/>
    <w:multiLevelType w:val="hybridMultilevel"/>
    <w:tmpl w:val="FEF0FF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4363736"/>
    <w:multiLevelType w:val="hybridMultilevel"/>
    <w:tmpl w:val="8F3C776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CD0481E"/>
    <w:multiLevelType w:val="hybridMultilevel"/>
    <w:tmpl w:val="721645D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F642A9A"/>
    <w:multiLevelType w:val="hybridMultilevel"/>
    <w:tmpl w:val="16AE7870"/>
    <w:lvl w:ilvl="0" w:tplc="040C000D">
      <w:start w:val="1"/>
      <w:numFmt w:val="bullet"/>
      <w:lvlText w:val=""/>
      <w:lvlJc w:val="left"/>
      <w:pPr>
        <w:ind w:left="1287" w:hanging="360"/>
      </w:pPr>
      <w:rPr>
        <w:rFonts w:ascii="Wingdings" w:hAnsi="Wingdings" w:cs="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55A97AF0"/>
    <w:multiLevelType w:val="hybridMultilevel"/>
    <w:tmpl w:val="4A54D1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E756B6B"/>
    <w:multiLevelType w:val="hybridMultilevel"/>
    <w:tmpl w:val="2E6AF58A"/>
    <w:lvl w:ilvl="0" w:tplc="2AD47D80">
      <w:start w:val="13"/>
      <w:numFmt w:val="bullet"/>
      <w:lvlText w:val="-"/>
      <w:lvlJc w:val="left"/>
      <w:pPr>
        <w:ind w:left="720" w:hanging="360"/>
      </w:pPr>
      <w:rPr>
        <w:rFonts w:ascii="HelveticaNeueLT Std Ext" w:eastAsiaTheme="minorHAnsi" w:hAnsi="HelveticaNeueLT Std Ext" w:cs="CIDFont+F1"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6186870"/>
    <w:multiLevelType w:val="hybridMultilevel"/>
    <w:tmpl w:val="DB7EFFA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B5544EA"/>
    <w:multiLevelType w:val="hybridMultilevel"/>
    <w:tmpl w:val="1F9C24E4"/>
    <w:lvl w:ilvl="0" w:tplc="82ACA7C0">
      <w:start w:val="12"/>
      <w:numFmt w:val="decimal"/>
      <w:lvlText w:val="%1)"/>
      <w:lvlJc w:val="left"/>
      <w:pPr>
        <w:ind w:left="720" w:hanging="360"/>
      </w:pPr>
      <w:rPr>
        <w:rFonts w:cs="CIDFont+F2"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54470756">
    <w:abstractNumId w:val="4"/>
  </w:num>
  <w:num w:numId="2" w16cid:durableId="1468470182">
    <w:abstractNumId w:val="2"/>
  </w:num>
  <w:num w:numId="3" w16cid:durableId="76827870">
    <w:abstractNumId w:val="7"/>
  </w:num>
  <w:num w:numId="4" w16cid:durableId="938607043">
    <w:abstractNumId w:val="0"/>
  </w:num>
  <w:num w:numId="5" w16cid:durableId="1252394045">
    <w:abstractNumId w:val="1"/>
  </w:num>
  <w:num w:numId="6" w16cid:durableId="1036320792">
    <w:abstractNumId w:val="8"/>
  </w:num>
  <w:num w:numId="7" w16cid:durableId="2086104498">
    <w:abstractNumId w:val="6"/>
  </w:num>
  <w:num w:numId="8" w16cid:durableId="725759444">
    <w:abstractNumId w:val="3"/>
  </w:num>
  <w:num w:numId="9" w16cid:durableId="2066021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22D"/>
    <w:rsid w:val="000515DD"/>
    <w:rsid w:val="000661DB"/>
    <w:rsid w:val="00070411"/>
    <w:rsid w:val="001077A4"/>
    <w:rsid w:val="00111C6B"/>
    <w:rsid w:val="00164E0D"/>
    <w:rsid w:val="00190BBF"/>
    <w:rsid w:val="001F3FFB"/>
    <w:rsid w:val="0020496C"/>
    <w:rsid w:val="0025710E"/>
    <w:rsid w:val="002D41DE"/>
    <w:rsid w:val="00393D74"/>
    <w:rsid w:val="004854CA"/>
    <w:rsid w:val="004D5E1C"/>
    <w:rsid w:val="00536051"/>
    <w:rsid w:val="00564A65"/>
    <w:rsid w:val="0059397A"/>
    <w:rsid w:val="005A53AB"/>
    <w:rsid w:val="005E209C"/>
    <w:rsid w:val="005F1F9F"/>
    <w:rsid w:val="006A434D"/>
    <w:rsid w:val="006D1731"/>
    <w:rsid w:val="00725196"/>
    <w:rsid w:val="00753AC0"/>
    <w:rsid w:val="0076473F"/>
    <w:rsid w:val="00793427"/>
    <w:rsid w:val="007E3CFD"/>
    <w:rsid w:val="00801312"/>
    <w:rsid w:val="00823D00"/>
    <w:rsid w:val="008417A1"/>
    <w:rsid w:val="00874E1E"/>
    <w:rsid w:val="009F622D"/>
    <w:rsid w:val="00AC3400"/>
    <w:rsid w:val="00AF46CF"/>
    <w:rsid w:val="00AF4C89"/>
    <w:rsid w:val="00CC2AD0"/>
    <w:rsid w:val="00CF3A81"/>
    <w:rsid w:val="00D1483E"/>
    <w:rsid w:val="00D27152"/>
    <w:rsid w:val="00D96289"/>
    <w:rsid w:val="00D979B4"/>
    <w:rsid w:val="00DB3D8A"/>
    <w:rsid w:val="00E65CBA"/>
    <w:rsid w:val="00F35D95"/>
    <w:rsid w:val="00F64C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4EB8B"/>
  <w15:chartTrackingRefBased/>
  <w15:docId w15:val="{521EF8C5-C358-419A-976C-F7AF298F4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22D"/>
    <w:rPr>
      <w:kern w:val="2"/>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dea">
    <w:name w:val="fdea"/>
    <w:basedOn w:val="Normal"/>
    <w:link w:val="fdeaCar"/>
    <w:qFormat/>
    <w:rsid w:val="0025710E"/>
    <w:pPr>
      <w:ind w:left="-567"/>
    </w:pPr>
    <w:rPr>
      <w:noProof/>
    </w:rPr>
  </w:style>
  <w:style w:type="character" w:customStyle="1" w:styleId="fdeaCar">
    <w:name w:val="fdea Car"/>
    <w:basedOn w:val="Policepardfaut"/>
    <w:link w:val="fdea"/>
    <w:rsid w:val="0025710E"/>
    <w:rPr>
      <w:noProof/>
    </w:rPr>
  </w:style>
  <w:style w:type="paragraph" w:styleId="En-tte">
    <w:name w:val="header"/>
    <w:basedOn w:val="Normal"/>
    <w:link w:val="En-tteCar"/>
    <w:uiPriority w:val="99"/>
    <w:unhideWhenUsed/>
    <w:rsid w:val="00874E1E"/>
    <w:pPr>
      <w:tabs>
        <w:tab w:val="center" w:pos="4536"/>
        <w:tab w:val="right" w:pos="9072"/>
      </w:tabs>
      <w:spacing w:after="0" w:line="240" w:lineRule="auto"/>
    </w:pPr>
  </w:style>
  <w:style w:type="character" w:customStyle="1" w:styleId="En-tteCar">
    <w:name w:val="En-tête Car"/>
    <w:basedOn w:val="Policepardfaut"/>
    <w:link w:val="En-tte"/>
    <w:uiPriority w:val="99"/>
    <w:rsid w:val="00874E1E"/>
  </w:style>
  <w:style w:type="paragraph" w:styleId="Pieddepage">
    <w:name w:val="footer"/>
    <w:basedOn w:val="Normal"/>
    <w:link w:val="PieddepageCar"/>
    <w:uiPriority w:val="99"/>
    <w:unhideWhenUsed/>
    <w:rsid w:val="00874E1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74E1E"/>
  </w:style>
  <w:style w:type="paragraph" w:styleId="Notedebasdepage">
    <w:name w:val="footnote text"/>
    <w:basedOn w:val="Normal"/>
    <w:link w:val="NotedebasdepageCar"/>
    <w:uiPriority w:val="99"/>
    <w:semiHidden/>
    <w:unhideWhenUsed/>
    <w:rsid w:val="00874E1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74E1E"/>
    <w:rPr>
      <w:sz w:val="20"/>
      <w:szCs w:val="20"/>
    </w:rPr>
  </w:style>
  <w:style w:type="character" w:styleId="Appelnotedebasdep">
    <w:name w:val="footnote reference"/>
    <w:basedOn w:val="Policepardfaut"/>
    <w:uiPriority w:val="99"/>
    <w:semiHidden/>
    <w:unhideWhenUsed/>
    <w:rsid w:val="00874E1E"/>
    <w:rPr>
      <w:vertAlign w:val="superscript"/>
    </w:rPr>
  </w:style>
  <w:style w:type="paragraph" w:styleId="Paragraphedeliste">
    <w:name w:val="List Paragraph"/>
    <w:basedOn w:val="Normal"/>
    <w:uiPriority w:val="34"/>
    <w:qFormat/>
    <w:rsid w:val="009F622D"/>
    <w:pPr>
      <w:ind w:left="720"/>
      <w:contextualSpacing/>
    </w:pPr>
  </w:style>
  <w:style w:type="table" w:styleId="Grilledutableau">
    <w:name w:val="Table Grid"/>
    <w:basedOn w:val="TableauNormal"/>
    <w:uiPriority w:val="39"/>
    <w:rsid w:val="009F622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1F3FFB"/>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AQUIN\Documents\Mod&#232;les%20Office%20personnalis&#233;s\fdea.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ersonnalisé 1">
      <a:majorFont>
        <a:latin typeface="HelveticaNeueLT Std Ext"/>
        <a:ea typeface=""/>
        <a:cs typeface=""/>
      </a:majorFont>
      <a:minorFont>
        <a:latin typeface="HelveticaNeueLT Std 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0AEE6-B970-4EB7-9B90-3C6005123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fdea</Template>
  <TotalTime>11</TotalTime>
  <Pages>21</Pages>
  <Words>5383</Words>
  <Characters>29612</Characters>
  <Application>Microsoft Office Word</Application>
  <DocSecurity>0</DocSecurity>
  <Lines>246</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Loïc Maquin</dc:creator>
  <cp:keywords/>
  <dc:description/>
  <cp:lastModifiedBy>Loic MAQUIN</cp:lastModifiedBy>
  <cp:revision>3</cp:revision>
  <cp:lastPrinted>2020-07-16T14:30:00Z</cp:lastPrinted>
  <dcterms:created xsi:type="dcterms:W3CDTF">2023-07-12T06:04:00Z</dcterms:created>
  <dcterms:modified xsi:type="dcterms:W3CDTF">2023-07-12T06:12:00Z</dcterms:modified>
</cp:coreProperties>
</file>